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65F" w:rsidRPr="0069165F" w:rsidRDefault="0069165F" w:rsidP="0069165F">
      <w:pPr>
        <w:spacing w:line="360" w:lineRule="auto"/>
        <w:jc w:val="center"/>
        <w:rPr>
          <w:rFonts w:ascii="Times New Roman" w:hAnsi="Times New Roman" w:cs="Times New Roman"/>
          <w:b/>
          <w:sz w:val="28"/>
          <w:szCs w:val="28"/>
          <w:lang w:val="en-US"/>
        </w:rPr>
      </w:pPr>
      <w:r w:rsidRPr="0069165F">
        <w:rPr>
          <w:rFonts w:ascii="Times New Roman" w:hAnsi="Times New Roman" w:cs="Times New Roman"/>
          <w:b/>
          <w:sz w:val="28"/>
          <w:szCs w:val="28"/>
          <w:lang w:val="en-US"/>
        </w:rPr>
        <w:t>EDI 2012</w:t>
      </w:r>
    </w:p>
    <w:p w:rsidR="0069165F" w:rsidRPr="0069165F" w:rsidRDefault="0069165F" w:rsidP="00A53A56">
      <w:pPr>
        <w:spacing w:line="360" w:lineRule="auto"/>
        <w:jc w:val="both"/>
        <w:rPr>
          <w:rFonts w:ascii="Times New Roman" w:hAnsi="Times New Roman" w:cs="Times New Roman"/>
          <w:b/>
          <w:sz w:val="28"/>
          <w:szCs w:val="28"/>
          <w:lang w:val="en-US"/>
        </w:rPr>
      </w:pPr>
    </w:p>
    <w:p w:rsidR="0069165F" w:rsidRPr="0069165F" w:rsidRDefault="0069165F" w:rsidP="00A53A56">
      <w:pPr>
        <w:spacing w:line="360" w:lineRule="auto"/>
        <w:jc w:val="both"/>
        <w:rPr>
          <w:rFonts w:ascii="Times New Roman" w:hAnsi="Times New Roman" w:cs="Times New Roman"/>
          <w:b/>
          <w:sz w:val="28"/>
          <w:szCs w:val="28"/>
          <w:lang w:val="en-US"/>
        </w:rPr>
      </w:pPr>
      <w:r w:rsidRPr="0069165F">
        <w:rPr>
          <w:rFonts w:ascii="Times New Roman" w:hAnsi="Times New Roman" w:cs="Times New Roman"/>
          <w:b/>
          <w:sz w:val="28"/>
          <w:szCs w:val="28"/>
          <w:lang w:val="en-US"/>
        </w:rPr>
        <w:t>Abstract:</w:t>
      </w:r>
    </w:p>
    <w:p w:rsidR="008A73CC" w:rsidRPr="0069165F" w:rsidRDefault="008A73CC" w:rsidP="00A53A56">
      <w:pPr>
        <w:spacing w:line="360" w:lineRule="auto"/>
        <w:jc w:val="both"/>
        <w:rPr>
          <w:rFonts w:ascii="Times New Roman" w:hAnsi="Times New Roman" w:cs="Times New Roman"/>
          <w:b/>
          <w:sz w:val="28"/>
          <w:szCs w:val="28"/>
          <w:lang w:val="en-US"/>
        </w:rPr>
      </w:pPr>
      <w:r w:rsidRPr="0069165F">
        <w:rPr>
          <w:rFonts w:ascii="Times New Roman" w:hAnsi="Times New Roman" w:cs="Times New Roman"/>
          <w:b/>
          <w:sz w:val="28"/>
          <w:szCs w:val="28"/>
          <w:lang w:val="en-US"/>
        </w:rPr>
        <w:t>The wider effects of affirmative action strategies in Norway: the case of politics, academia and corporate boards of directors</w:t>
      </w:r>
    </w:p>
    <w:p w:rsidR="0069165F" w:rsidRPr="0069165F" w:rsidRDefault="0069165F" w:rsidP="00A53A56">
      <w:pPr>
        <w:spacing w:line="360" w:lineRule="auto"/>
        <w:jc w:val="both"/>
        <w:rPr>
          <w:rFonts w:ascii="Times New Roman" w:hAnsi="Times New Roman" w:cs="Times New Roman"/>
          <w:i/>
          <w:sz w:val="28"/>
          <w:szCs w:val="28"/>
          <w:lang w:val="en-US"/>
        </w:rPr>
      </w:pPr>
    </w:p>
    <w:p w:rsidR="009E1687" w:rsidRPr="0069165F" w:rsidRDefault="009E1687" w:rsidP="00A53A56">
      <w:pPr>
        <w:spacing w:line="360" w:lineRule="auto"/>
        <w:jc w:val="both"/>
        <w:rPr>
          <w:rFonts w:ascii="Times New Roman" w:hAnsi="Times New Roman" w:cs="Times New Roman"/>
          <w:i/>
          <w:sz w:val="28"/>
          <w:szCs w:val="28"/>
          <w:lang w:val="en-US"/>
        </w:rPr>
      </w:pPr>
      <w:r w:rsidRPr="0069165F">
        <w:rPr>
          <w:rFonts w:ascii="Times New Roman" w:hAnsi="Times New Roman" w:cs="Times New Roman"/>
          <w:i/>
          <w:sz w:val="28"/>
          <w:szCs w:val="28"/>
          <w:lang w:val="en-US"/>
        </w:rPr>
        <w:t>Keywords: Affirmative action, quotas, inequality regimes, corporate boards, politics, academia.</w:t>
      </w:r>
    </w:p>
    <w:p w:rsidR="0069165F" w:rsidRPr="0069165F" w:rsidRDefault="0069165F" w:rsidP="00A53A56">
      <w:pPr>
        <w:spacing w:line="360" w:lineRule="auto"/>
        <w:jc w:val="both"/>
        <w:rPr>
          <w:rFonts w:ascii="Times New Roman" w:hAnsi="Times New Roman" w:cs="Times New Roman"/>
          <w:i/>
          <w:sz w:val="28"/>
          <w:szCs w:val="28"/>
          <w:lang w:val="en-US"/>
        </w:rPr>
      </w:pPr>
    </w:p>
    <w:p w:rsidR="0069165F" w:rsidRPr="0069165F" w:rsidRDefault="0069165F" w:rsidP="00A53A56">
      <w:pPr>
        <w:spacing w:line="360" w:lineRule="auto"/>
        <w:jc w:val="both"/>
        <w:rPr>
          <w:rFonts w:ascii="Times New Roman" w:hAnsi="Times New Roman" w:cs="Times New Roman"/>
          <w:i/>
          <w:sz w:val="28"/>
          <w:szCs w:val="28"/>
          <w:lang w:val="en-US"/>
        </w:rPr>
      </w:pPr>
    </w:p>
    <w:p w:rsidR="0069165F" w:rsidRPr="0069165F" w:rsidRDefault="0069165F" w:rsidP="00A53A56">
      <w:pPr>
        <w:spacing w:line="360" w:lineRule="auto"/>
        <w:jc w:val="both"/>
        <w:rPr>
          <w:rFonts w:ascii="Times New Roman" w:hAnsi="Times New Roman" w:cs="Times New Roman"/>
          <w:b/>
          <w:sz w:val="28"/>
          <w:szCs w:val="28"/>
          <w:lang w:val="en-US"/>
        </w:rPr>
      </w:pPr>
      <w:r w:rsidRPr="0069165F">
        <w:rPr>
          <w:rFonts w:ascii="Times New Roman" w:hAnsi="Times New Roman" w:cs="Times New Roman"/>
          <w:b/>
          <w:sz w:val="28"/>
          <w:szCs w:val="28"/>
          <w:lang w:val="en-US"/>
        </w:rPr>
        <w:t xml:space="preserve">Stream 3: </w:t>
      </w:r>
      <w:proofErr w:type="gramStart"/>
      <w:r w:rsidRPr="0069165F">
        <w:rPr>
          <w:rFonts w:ascii="Times New Roman" w:hAnsi="Times New Roman" w:cs="Times New Roman"/>
          <w:b/>
          <w:sz w:val="28"/>
          <w:szCs w:val="28"/>
        </w:rPr>
        <w:t>The</w:t>
      </w:r>
      <w:proofErr w:type="gramEnd"/>
      <w:r w:rsidRPr="0069165F">
        <w:rPr>
          <w:rFonts w:ascii="Times New Roman" w:hAnsi="Times New Roman" w:cs="Times New Roman"/>
          <w:b/>
          <w:sz w:val="28"/>
          <w:szCs w:val="28"/>
        </w:rPr>
        <w:t xml:space="preserve"> politics of Diversity</w:t>
      </w:r>
    </w:p>
    <w:p w:rsidR="0069165F" w:rsidRDefault="0069165F">
      <w:pPr>
        <w:rPr>
          <w:rFonts w:ascii="Times New Roman" w:hAnsi="Times New Roman" w:cs="Times New Roman"/>
          <w:sz w:val="28"/>
          <w:szCs w:val="28"/>
        </w:rPr>
      </w:pPr>
    </w:p>
    <w:p w:rsidR="0069165F" w:rsidRDefault="0069165F">
      <w:pPr>
        <w:rPr>
          <w:rFonts w:ascii="Times New Roman" w:hAnsi="Times New Roman" w:cs="Times New Roman"/>
          <w:sz w:val="28"/>
          <w:szCs w:val="28"/>
        </w:rPr>
      </w:pPr>
    </w:p>
    <w:p w:rsidR="0069165F" w:rsidRDefault="0069165F">
      <w:pPr>
        <w:rPr>
          <w:rFonts w:ascii="Times New Roman" w:hAnsi="Times New Roman" w:cs="Times New Roman"/>
          <w:sz w:val="28"/>
          <w:szCs w:val="28"/>
        </w:rPr>
      </w:pPr>
    </w:p>
    <w:p w:rsidR="0069165F" w:rsidRPr="0069165F" w:rsidRDefault="0069165F">
      <w:pPr>
        <w:rPr>
          <w:rFonts w:ascii="Times New Roman" w:hAnsi="Times New Roman" w:cs="Times New Roman"/>
          <w:sz w:val="28"/>
          <w:szCs w:val="28"/>
        </w:rPr>
      </w:pPr>
      <w:r w:rsidRPr="0069165F">
        <w:rPr>
          <w:rFonts w:ascii="Times New Roman" w:hAnsi="Times New Roman" w:cs="Times New Roman"/>
          <w:sz w:val="28"/>
          <w:szCs w:val="28"/>
        </w:rPr>
        <w:t>Cathrine Seierstad</w:t>
      </w:r>
    </w:p>
    <w:p w:rsidR="0069165F" w:rsidRPr="0069165F" w:rsidRDefault="0069165F">
      <w:pPr>
        <w:rPr>
          <w:rFonts w:ascii="Times New Roman" w:hAnsi="Times New Roman" w:cs="Times New Roman"/>
          <w:sz w:val="28"/>
          <w:szCs w:val="28"/>
        </w:rPr>
      </w:pPr>
      <w:r w:rsidRPr="0069165F">
        <w:rPr>
          <w:rFonts w:ascii="Times New Roman" w:hAnsi="Times New Roman" w:cs="Times New Roman"/>
          <w:sz w:val="28"/>
          <w:szCs w:val="28"/>
        </w:rPr>
        <w:t>Brunel Business School</w:t>
      </w:r>
    </w:p>
    <w:p w:rsidR="0069165F" w:rsidRDefault="0069165F">
      <w:pPr>
        <w:rPr>
          <w:rFonts w:ascii="Times New Roman" w:hAnsi="Times New Roman" w:cs="Times New Roman"/>
          <w:sz w:val="24"/>
          <w:szCs w:val="24"/>
        </w:rPr>
      </w:pPr>
      <w:r w:rsidRPr="0069165F">
        <w:rPr>
          <w:rFonts w:ascii="Times New Roman" w:hAnsi="Times New Roman" w:cs="Times New Roman"/>
          <w:sz w:val="28"/>
          <w:szCs w:val="28"/>
        </w:rPr>
        <w:t>Cathrine.seierstad@brunel.ac.uk</w:t>
      </w:r>
      <w:r>
        <w:rPr>
          <w:rFonts w:ascii="Times New Roman" w:hAnsi="Times New Roman" w:cs="Times New Roman"/>
          <w:sz w:val="24"/>
          <w:szCs w:val="24"/>
        </w:rPr>
        <w:br w:type="page"/>
      </w:r>
    </w:p>
    <w:p w:rsidR="0069165F" w:rsidRPr="00A53A56" w:rsidRDefault="0069165F" w:rsidP="0069165F">
      <w:pPr>
        <w:spacing w:line="360" w:lineRule="auto"/>
        <w:jc w:val="both"/>
        <w:rPr>
          <w:rFonts w:ascii="Times New Roman" w:hAnsi="Times New Roman" w:cs="Times New Roman"/>
          <w:b/>
          <w:sz w:val="24"/>
          <w:szCs w:val="24"/>
          <w:lang w:val="en-US"/>
        </w:rPr>
      </w:pPr>
      <w:r w:rsidRPr="00A53A56">
        <w:rPr>
          <w:rFonts w:ascii="Times New Roman" w:hAnsi="Times New Roman" w:cs="Times New Roman"/>
          <w:b/>
          <w:sz w:val="24"/>
          <w:szCs w:val="24"/>
          <w:lang w:val="en-US"/>
        </w:rPr>
        <w:lastRenderedPageBreak/>
        <w:t>The wider effects of affirmative action strategies in Norway: the case of politics, academia and corporate boards of directors</w:t>
      </w:r>
    </w:p>
    <w:p w:rsidR="008A73CC" w:rsidRPr="00A53A56" w:rsidRDefault="008A73CC" w:rsidP="00A53A56">
      <w:pPr>
        <w:spacing w:line="360" w:lineRule="auto"/>
        <w:jc w:val="both"/>
        <w:rPr>
          <w:rFonts w:ascii="Times New Roman" w:hAnsi="Times New Roman" w:cs="Times New Roman"/>
          <w:sz w:val="24"/>
          <w:szCs w:val="24"/>
        </w:rPr>
      </w:pPr>
      <w:r w:rsidRPr="00A53A56">
        <w:rPr>
          <w:rFonts w:ascii="Times New Roman" w:hAnsi="Times New Roman" w:cs="Times New Roman"/>
          <w:sz w:val="24"/>
          <w:szCs w:val="24"/>
        </w:rPr>
        <w:t xml:space="preserve">Gendered organizational practices have been recognized as important factors for the persistent trend of occupational sex segregation globally (e.g., Acker, 1990, 2006a, 2006b; </w:t>
      </w:r>
      <w:proofErr w:type="spellStart"/>
      <w:r w:rsidRPr="00A53A56">
        <w:rPr>
          <w:rFonts w:ascii="Times New Roman" w:hAnsi="Times New Roman" w:cs="Times New Roman"/>
          <w:sz w:val="24"/>
          <w:szCs w:val="24"/>
        </w:rPr>
        <w:t>Collinson</w:t>
      </w:r>
      <w:proofErr w:type="spellEnd"/>
      <w:r w:rsidRPr="00A53A56">
        <w:rPr>
          <w:rFonts w:ascii="Times New Roman" w:hAnsi="Times New Roman" w:cs="Times New Roman"/>
          <w:sz w:val="24"/>
          <w:szCs w:val="24"/>
        </w:rPr>
        <w:t xml:space="preserve">, </w:t>
      </w:r>
      <w:proofErr w:type="gramStart"/>
      <w:r w:rsidRPr="00A53A56">
        <w:rPr>
          <w:rFonts w:ascii="Times New Roman" w:hAnsi="Times New Roman" w:cs="Times New Roman"/>
          <w:sz w:val="24"/>
          <w:szCs w:val="24"/>
        </w:rPr>
        <w:t>Knight &amp;</w:t>
      </w:r>
      <w:proofErr w:type="gramEnd"/>
      <w:r w:rsidRPr="00A53A56">
        <w:rPr>
          <w:rFonts w:ascii="Times New Roman" w:hAnsi="Times New Roman" w:cs="Times New Roman"/>
          <w:sz w:val="24"/>
          <w:szCs w:val="24"/>
        </w:rPr>
        <w:t xml:space="preserve"> </w:t>
      </w:r>
      <w:proofErr w:type="spellStart"/>
      <w:r w:rsidRPr="00A53A56">
        <w:rPr>
          <w:rFonts w:ascii="Times New Roman" w:hAnsi="Times New Roman" w:cs="Times New Roman"/>
          <w:sz w:val="24"/>
          <w:szCs w:val="24"/>
        </w:rPr>
        <w:t>Collinson</w:t>
      </w:r>
      <w:proofErr w:type="spellEnd"/>
      <w:r w:rsidRPr="00A53A56">
        <w:rPr>
          <w:rFonts w:ascii="Times New Roman" w:hAnsi="Times New Roman" w:cs="Times New Roman"/>
          <w:sz w:val="24"/>
          <w:szCs w:val="24"/>
        </w:rPr>
        <w:t xml:space="preserve">, 1990; </w:t>
      </w:r>
      <w:proofErr w:type="spellStart"/>
      <w:r w:rsidRPr="00A53A56">
        <w:rPr>
          <w:rFonts w:ascii="Times New Roman" w:hAnsi="Times New Roman" w:cs="Times New Roman"/>
          <w:sz w:val="24"/>
          <w:szCs w:val="24"/>
        </w:rPr>
        <w:t>Kanter</w:t>
      </w:r>
      <w:proofErr w:type="spellEnd"/>
      <w:r w:rsidRPr="00A53A56">
        <w:rPr>
          <w:rFonts w:ascii="Times New Roman" w:hAnsi="Times New Roman" w:cs="Times New Roman"/>
          <w:sz w:val="24"/>
          <w:szCs w:val="24"/>
        </w:rPr>
        <w:t xml:space="preserve">, 1977). </w:t>
      </w:r>
      <w:r w:rsidR="00483A7F" w:rsidRPr="00A53A56">
        <w:rPr>
          <w:rFonts w:ascii="Times New Roman" w:hAnsi="Times New Roman" w:cs="Times New Roman"/>
          <w:sz w:val="24"/>
          <w:szCs w:val="24"/>
        </w:rPr>
        <w:t>Most organisations</w:t>
      </w:r>
      <w:r w:rsidR="00BC64A9" w:rsidRPr="00A53A56">
        <w:rPr>
          <w:rFonts w:ascii="Times New Roman" w:hAnsi="Times New Roman" w:cs="Times New Roman"/>
          <w:sz w:val="24"/>
          <w:szCs w:val="24"/>
        </w:rPr>
        <w:t xml:space="preserve"> now</w:t>
      </w:r>
      <w:r w:rsidR="00483A7F" w:rsidRPr="00A53A56">
        <w:rPr>
          <w:rFonts w:ascii="Times New Roman" w:hAnsi="Times New Roman" w:cs="Times New Roman"/>
          <w:sz w:val="24"/>
          <w:szCs w:val="24"/>
        </w:rPr>
        <w:t xml:space="preserve"> have equality policies </w:t>
      </w:r>
      <w:r w:rsidR="00C14CA5" w:rsidRPr="00A53A56">
        <w:rPr>
          <w:rFonts w:ascii="Times New Roman" w:hAnsi="Times New Roman" w:cs="Times New Roman"/>
          <w:sz w:val="24"/>
          <w:szCs w:val="24"/>
        </w:rPr>
        <w:t xml:space="preserve">and </w:t>
      </w:r>
      <w:r w:rsidR="00C82605" w:rsidRPr="00A53A56">
        <w:rPr>
          <w:rFonts w:ascii="Times New Roman" w:hAnsi="Times New Roman" w:cs="Times New Roman"/>
          <w:sz w:val="24"/>
          <w:szCs w:val="24"/>
        </w:rPr>
        <w:t>G</w:t>
      </w:r>
      <w:r w:rsidRPr="00A53A56">
        <w:rPr>
          <w:rFonts w:ascii="Times New Roman" w:hAnsi="Times New Roman" w:cs="Times New Roman"/>
          <w:sz w:val="24"/>
          <w:szCs w:val="24"/>
        </w:rPr>
        <w:t>overnments have i</w:t>
      </w:r>
      <w:r w:rsidR="00483A7F" w:rsidRPr="00A53A56">
        <w:rPr>
          <w:rFonts w:ascii="Times New Roman" w:hAnsi="Times New Roman" w:cs="Times New Roman"/>
          <w:sz w:val="24"/>
          <w:szCs w:val="24"/>
        </w:rPr>
        <w:t xml:space="preserve">ntroduced </w:t>
      </w:r>
      <w:r w:rsidRPr="00A53A56">
        <w:rPr>
          <w:rFonts w:ascii="Times New Roman" w:hAnsi="Times New Roman" w:cs="Times New Roman"/>
          <w:sz w:val="24"/>
          <w:szCs w:val="24"/>
        </w:rPr>
        <w:t>various policies</w:t>
      </w:r>
      <w:r w:rsidR="00483A7F" w:rsidRPr="00A53A56">
        <w:rPr>
          <w:rFonts w:ascii="Times New Roman" w:hAnsi="Times New Roman" w:cs="Times New Roman"/>
          <w:sz w:val="24"/>
          <w:szCs w:val="24"/>
        </w:rPr>
        <w:t>, including affirmative action (AA),</w:t>
      </w:r>
      <w:r w:rsidRPr="00A53A56">
        <w:rPr>
          <w:rFonts w:ascii="Times New Roman" w:hAnsi="Times New Roman" w:cs="Times New Roman"/>
          <w:sz w:val="24"/>
          <w:szCs w:val="24"/>
        </w:rPr>
        <w:t xml:space="preserve"> to reduce (with the aim of ultimately eradicate) the preferential selection of men over women for influential positions</w:t>
      </w:r>
      <w:r w:rsidR="00483A7F" w:rsidRPr="00A53A56">
        <w:rPr>
          <w:rFonts w:ascii="Times New Roman" w:hAnsi="Times New Roman" w:cs="Times New Roman"/>
          <w:sz w:val="24"/>
          <w:szCs w:val="24"/>
        </w:rPr>
        <w:t>. Although</w:t>
      </w:r>
      <w:r w:rsidRPr="00A53A56">
        <w:rPr>
          <w:rFonts w:ascii="Times New Roman" w:hAnsi="Times New Roman" w:cs="Times New Roman"/>
          <w:sz w:val="24"/>
          <w:szCs w:val="24"/>
        </w:rPr>
        <w:t xml:space="preserve"> the use of </w:t>
      </w:r>
      <w:r w:rsidR="00483A7F" w:rsidRPr="00A53A56">
        <w:rPr>
          <w:rFonts w:ascii="Times New Roman" w:hAnsi="Times New Roman" w:cs="Times New Roman"/>
          <w:sz w:val="24"/>
          <w:szCs w:val="24"/>
        </w:rPr>
        <w:t>AA</w:t>
      </w:r>
      <w:r w:rsidRPr="00A53A56">
        <w:rPr>
          <w:rFonts w:ascii="Times New Roman" w:hAnsi="Times New Roman" w:cs="Times New Roman"/>
          <w:sz w:val="24"/>
          <w:szCs w:val="24"/>
        </w:rPr>
        <w:t xml:space="preserve"> has been set up as a potential way to chall</w:t>
      </w:r>
      <w:r w:rsidR="00483A7F" w:rsidRPr="00A53A56">
        <w:rPr>
          <w:rFonts w:ascii="Times New Roman" w:hAnsi="Times New Roman" w:cs="Times New Roman"/>
          <w:sz w:val="24"/>
          <w:szCs w:val="24"/>
        </w:rPr>
        <w:t xml:space="preserve">enge inequality, it is argued that </w:t>
      </w:r>
      <w:r w:rsidRPr="00A53A56">
        <w:rPr>
          <w:rFonts w:ascii="Times New Roman" w:hAnsi="Times New Roman" w:cs="Times New Roman"/>
          <w:sz w:val="24"/>
          <w:szCs w:val="24"/>
        </w:rPr>
        <w:t>these strategies often fail</w:t>
      </w:r>
      <w:r w:rsidR="00C14CA5" w:rsidRPr="00A53A56">
        <w:rPr>
          <w:rFonts w:ascii="Times New Roman" w:hAnsi="Times New Roman" w:cs="Times New Roman"/>
          <w:sz w:val="24"/>
          <w:szCs w:val="24"/>
        </w:rPr>
        <w:t xml:space="preserve"> (Acker 2006). </w:t>
      </w:r>
      <w:r w:rsidRPr="00A53A56">
        <w:rPr>
          <w:rFonts w:ascii="Times New Roman" w:hAnsi="Times New Roman" w:cs="Times New Roman"/>
          <w:sz w:val="24"/>
          <w:szCs w:val="24"/>
        </w:rPr>
        <w:t xml:space="preserve"> </w:t>
      </w:r>
      <w:r w:rsidR="00483A7F" w:rsidRPr="00A53A56">
        <w:rPr>
          <w:rFonts w:ascii="Times New Roman" w:hAnsi="Times New Roman" w:cs="Times New Roman"/>
          <w:sz w:val="24"/>
          <w:szCs w:val="24"/>
        </w:rPr>
        <w:t>In fact,</w:t>
      </w:r>
      <w:r w:rsidR="00C14CA5" w:rsidRPr="00A53A56">
        <w:rPr>
          <w:rFonts w:ascii="Times New Roman" w:hAnsi="Times New Roman" w:cs="Times New Roman"/>
          <w:sz w:val="24"/>
          <w:szCs w:val="24"/>
        </w:rPr>
        <w:t xml:space="preserve"> even organizations with egalitarian goals might develop inequality regimes over time (Acker 2006).</w:t>
      </w:r>
    </w:p>
    <w:p w:rsidR="008A73CC" w:rsidRPr="00A53A56" w:rsidRDefault="00C14CA5" w:rsidP="00A53A56">
      <w:pPr>
        <w:spacing w:line="360" w:lineRule="auto"/>
        <w:jc w:val="both"/>
        <w:rPr>
          <w:rFonts w:ascii="Times New Roman" w:hAnsi="Times New Roman" w:cs="Times New Roman"/>
          <w:sz w:val="24"/>
          <w:szCs w:val="24"/>
        </w:rPr>
      </w:pPr>
      <w:r w:rsidRPr="00A53A56">
        <w:rPr>
          <w:rFonts w:ascii="Times New Roman" w:hAnsi="Times New Roman" w:cs="Times New Roman"/>
          <w:sz w:val="24"/>
          <w:szCs w:val="24"/>
        </w:rPr>
        <w:t xml:space="preserve">Norway is ranked among the most equal countries in the world </w:t>
      </w:r>
      <w:r w:rsidR="00D14F04" w:rsidRPr="00A53A56">
        <w:rPr>
          <w:rFonts w:ascii="Times New Roman" w:hAnsi="Times New Roman" w:cs="Times New Roman"/>
          <w:sz w:val="24"/>
          <w:szCs w:val="24"/>
        </w:rPr>
        <w:t xml:space="preserve">(UNDP, 2007-2008; WEF, 2010) </w:t>
      </w:r>
      <w:r w:rsidRPr="00A53A56">
        <w:rPr>
          <w:rFonts w:ascii="Times New Roman" w:hAnsi="Times New Roman" w:cs="Times New Roman"/>
          <w:sz w:val="24"/>
          <w:szCs w:val="24"/>
        </w:rPr>
        <w:t xml:space="preserve">and </w:t>
      </w:r>
      <w:r w:rsidR="008A73CC" w:rsidRPr="00A53A56">
        <w:rPr>
          <w:rFonts w:ascii="Times New Roman" w:hAnsi="Times New Roman" w:cs="Times New Roman"/>
          <w:sz w:val="24"/>
          <w:szCs w:val="24"/>
        </w:rPr>
        <w:t xml:space="preserve">has a variety of strategies </w:t>
      </w:r>
      <w:r w:rsidR="00D14F04" w:rsidRPr="00A53A56">
        <w:rPr>
          <w:rFonts w:ascii="Times New Roman" w:hAnsi="Times New Roman" w:cs="Times New Roman"/>
          <w:sz w:val="24"/>
          <w:szCs w:val="24"/>
        </w:rPr>
        <w:t xml:space="preserve">promoting </w:t>
      </w:r>
      <w:r w:rsidR="008A73CC" w:rsidRPr="00A53A56">
        <w:rPr>
          <w:rFonts w:ascii="Times New Roman" w:hAnsi="Times New Roman" w:cs="Times New Roman"/>
          <w:sz w:val="24"/>
          <w:szCs w:val="24"/>
        </w:rPr>
        <w:t>gender equality</w:t>
      </w:r>
      <w:r w:rsidRPr="00A53A56">
        <w:rPr>
          <w:rFonts w:ascii="Times New Roman" w:hAnsi="Times New Roman" w:cs="Times New Roman"/>
          <w:sz w:val="24"/>
          <w:szCs w:val="24"/>
        </w:rPr>
        <w:t>, both in terms of the social democratic welfare approach and AA. In fact, different forms of AA have</w:t>
      </w:r>
      <w:r w:rsidR="008A73CC" w:rsidRPr="00A53A56">
        <w:rPr>
          <w:rFonts w:ascii="Times New Roman" w:hAnsi="Times New Roman" w:cs="Times New Roman"/>
          <w:sz w:val="24"/>
          <w:szCs w:val="24"/>
        </w:rPr>
        <w:t xml:space="preserve"> since the 1970s regulated recruitment in areas such as politics, education, and boards in the public sector (</w:t>
      </w:r>
      <w:proofErr w:type="spellStart"/>
      <w:r w:rsidR="008A73CC" w:rsidRPr="00A53A56">
        <w:rPr>
          <w:rFonts w:ascii="Times New Roman" w:hAnsi="Times New Roman" w:cs="Times New Roman"/>
          <w:sz w:val="24"/>
          <w:szCs w:val="24"/>
        </w:rPr>
        <w:t>Teigen</w:t>
      </w:r>
      <w:proofErr w:type="spellEnd"/>
      <w:r w:rsidR="008A73CC" w:rsidRPr="00A53A56">
        <w:rPr>
          <w:rFonts w:ascii="Times New Roman" w:hAnsi="Times New Roman" w:cs="Times New Roman"/>
          <w:sz w:val="24"/>
          <w:szCs w:val="24"/>
        </w:rPr>
        <w:t xml:space="preserve"> 2000)</w:t>
      </w:r>
      <w:r w:rsidRPr="00A53A56">
        <w:rPr>
          <w:rFonts w:ascii="Times New Roman" w:hAnsi="Times New Roman" w:cs="Times New Roman"/>
          <w:sz w:val="24"/>
          <w:szCs w:val="24"/>
        </w:rPr>
        <w:t>. From</w:t>
      </w:r>
      <w:r w:rsidR="008A73CC" w:rsidRPr="00A53A56">
        <w:rPr>
          <w:rFonts w:ascii="Times New Roman" w:hAnsi="Times New Roman" w:cs="Times New Roman"/>
          <w:sz w:val="24"/>
          <w:szCs w:val="24"/>
        </w:rPr>
        <w:t xml:space="preserve"> 2006, </w:t>
      </w:r>
      <w:r w:rsidRPr="00A53A56">
        <w:rPr>
          <w:rFonts w:ascii="Times New Roman" w:hAnsi="Times New Roman" w:cs="Times New Roman"/>
          <w:sz w:val="24"/>
          <w:szCs w:val="24"/>
        </w:rPr>
        <w:t xml:space="preserve">gender representation </w:t>
      </w:r>
      <w:r w:rsidR="00D14F04" w:rsidRPr="00A53A56">
        <w:rPr>
          <w:rFonts w:ascii="Times New Roman" w:hAnsi="Times New Roman" w:cs="Times New Roman"/>
          <w:sz w:val="24"/>
          <w:szCs w:val="24"/>
        </w:rPr>
        <w:t>regulations were also put in place for</w:t>
      </w:r>
      <w:r w:rsidR="00BC64A9" w:rsidRPr="00A53A56">
        <w:rPr>
          <w:rFonts w:ascii="Times New Roman" w:hAnsi="Times New Roman" w:cs="Times New Roman"/>
          <w:sz w:val="24"/>
          <w:szCs w:val="24"/>
        </w:rPr>
        <w:t xml:space="preserve"> private sector</w:t>
      </w:r>
      <w:r w:rsidR="00D14F04" w:rsidRPr="00A53A56">
        <w:rPr>
          <w:rFonts w:ascii="Times New Roman" w:hAnsi="Times New Roman" w:cs="Times New Roman"/>
          <w:sz w:val="24"/>
          <w:szCs w:val="24"/>
        </w:rPr>
        <w:t xml:space="preserve"> </w:t>
      </w:r>
      <w:r w:rsidR="008A73CC" w:rsidRPr="00A53A56">
        <w:rPr>
          <w:rFonts w:ascii="Times New Roman" w:hAnsi="Times New Roman" w:cs="Times New Roman"/>
          <w:sz w:val="24"/>
          <w:szCs w:val="24"/>
        </w:rPr>
        <w:t>p</w:t>
      </w:r>
      <w:r w:rsidR="00D14F04" w:rsidRPr="00A53A56">
        <w:rPr>
          <w:rFonts w:ascii="Times New Roman" w:hAnsi="Times New Roman" w:cs="Times New Roman"/>
          <w:sz w:val="24"/>
          <w:szCs w:val="24"/>
        </w:rPr>
        <w:t>ublic limited companies boards. Nevertheless, the</w:t>
      </w:r>
      <w:r w:rsidR="008A73CC" w:rsidRPr="00A53A56">
        <w:rPr>
          <w:rFonts w:ascii="Times New Roman" w:hAnsi="Times New Roman" w:cs="Times New Roman"/>
          <w:sz w:val="24"/>
          <w:szCs w:val="24"/>
        </w:rPr>
        <w:t xml:space="preserve"> percentage of women in senior positions </w:t>
      </w:r>
      <w:r w:rsidR="00C82605" w:rsidRPr="00A53A56">
        <w:rPr>
          <w:rFonts w:ascii="Times New Roman" w:hAnsi="Times New Roman" w:cs="Times New Roman"/>
          <w:sz w:val="24"/>
          <w:szCs w:val="24"/>
        </w:rPr>
        <w:t>in areas such as t</w:t>
      </w:r>
      <w:r w:rsidR="008A73CC" w:rsidRPr="00A53A56">
        <w:rPr>
          <w:rFonts w:ascii="Times New Roman" w:hAnsi="Times New Roman" w:cs="Times New Roman"/>
          <w:sz w:val="24"/>
          <w:szCs w:val="24"/>
        </w:rPr>
        <w:t>he private sector</w:t>
      </w:r>
      <w:r w:rsidR="00BC64A9" w:rsidRPr="00A53A56">
        <w:rPr>
          <w:rFonts w:ascii="Times New Roman" w:hAnsi="Times New Roman" w:cs="Times New Roman"/>
          <w:sz w:val="24"/>
          <w:szCs w:val="24"/>
        </w:rPr>
        <w:t xml:space="preserve"> and academia </w:t>
      </w:r>
      <w:r w:rsidR="008A73CC" w:rsidRPr="00A53A56">
        <w:rPr>
          <w:rFonts w:ascii="Times New Roman" w:hAnsi="Times New Roman" w:cs="Times New Roman"/>
          <w:sz w:val="24"/>
          <w:szCs w:val="24"/>
        </w:rPr>
        <w:t xml:space="preserve">is still low and vertical sex segregation seems surprisingly persistent. </w:t>
      </w:r>
    </w:p>
    <w:p w:rsidR="008A73CC" w:rsidRPr="00A53A56" w:rsidRDefault="008A73CC" w:rsidP="00A53A56">
      <w:pPr>
        <w:spacing w:line="360" w:lineRule="auto"/>
        <w:jc w:val="both"/>
        <w:rPr>
          <w:rFonts w:ascii="Times New Roman" w:hAnsi="Times New Roman" w:cs="Times New Roman"/>
          <w:sz w:val="24"/>
          <w:szCs w:val="24"/>
        </w:rPr>
      </w:pPr>
      <w:r w:rsidRPr="00A53A56">
        <w:rPr>
          <w:rFonts w:ascii="Times New Roman" w:hAnsi="Times New Roman" w:cs="Times New Roman"/>
          <w:sz w:val="24"/>
          <w:szCs w:val="24"/>
        </w:rPr>
        <w:t>This paper seek</w:t>
      </w:r>
      <w:r w:rsidR="00BC64A9" w:rsidRPr="00A53A56">
        <w:rPr>
          <w:rFonts w:ascii="Times New Roman" w:hAnsi="Times New Roman" w:cs="Times New Roman"/>
          <w:sz w:val="24"/>
          <w:szCs w:val="24"/>
        </w:rPr>
        <w:t>s</w:t>
      </w:r>
      <w:r w:rsidRPr="00A53A56">
        <w:rPr>
          <w:rFonts w:ascii="Times New Roman" w:hAnsi="Times New Roman" w:cs="Times New Roman"/>
          <w:sz w:val="24"/>
          <w:szCs w:val="24"/>
        </w:rPr>
        <w:t xml:space="preserve"> to explore</w:t>
      </w:r>
      <w:r w:rsidR="00C82605" w:rsidRPr="00A53A56">
        <w:rPr>
          <w:rFonts w:ascii="Times New Roman" w:hAnsi="Times New Roman" w:cs="Times New Roman"/>
          <w:sz w:val="24"/>
          <w:szCs w:val="24"/>
        </w:rPr>
        <w:t xml:space="preserve"> the wider effects of using AA </w:t>
      </w:r>
      <w:r w:rsidRPr="00A53A56">
        <w:rPr>
          <w:rFonts w:ascii="Times New Roman" w:hAnsi="Times New Roman" w:cs="Times New Roman"/>
          <w:sz w:val="24"/>
          <w:szCs w:val="24"/>
        </w:rPr>
        <w:t xml:space="preserve">within three Norwegian occupational groups; politics, academia and corporate boards. The three occupational groups have differences in relation to gender representation, nature of occupation, as well as use of AA. While in politics, gender quotas of a voluntarily nature  has been an important strategy for most political parties for </w:t>
      </w:r>
      <w:r w:rsidR="009E1687" w:rsidRPr="00A53A56">
        <w:rPr>
          <w:rFonts w:ascii="Times New Roman" w:hAnsi="Times New Roman" w:cs="Times New Roman"/>
          <w:sz w:val="24"/>
          <w:szCs w:val="24"/>
        </w:rPr>
        <w:t>approximately</w:t>
      </w:r>
      <w:r w:rsidRPr="00A53A56">
        <w:rPr>
          <w:rFonts w:ascii="Times New Roman" w:hAnsi="Times New Roman" w:cs="Times New Roman"/>
          <w:sz w:val="24"/>
          <w:szCs w:val="24"/>
        </w:rPr>
        <w:t xml:space="preserve"> thirty years, a compulsory gender representation law with a requirement of a minimum of 40 per cent of each sex was implemented on the board of directors for public limited companies in 2006 with a two year implementation period. In academia, soft strategies are in use, but the use of quotas of a voluntarily or compulsory nature do not exist. Consequently, the share of women in the three occupational groups varies considerably. The share of women on boards has increased from approximately 8 per cent in 2003 to 4</w:t>
      </w:r>
      <w:r w:rsidR="00D14F04" w:rsidRPr="00A53A56">
        <w:rPr>
          <w:rFonts w:ascii="Times New Roman" w:hAnsi="Times New Roman" w:cs="Times New Roman"/>
          <w:sz w:val="24"/>
          <w:szCs w:val="24"/>
        </w:rPr>
        <w:t>0</w:t>
      </w:r>
      <w:r w:rsidRPr="00A53A56">
        <w:rPr>
          <w:rFonts w:ascii="Times New Roman" w:hAnsi="Times New Roman" w:cs="Times New Roman"/>
          <w:sz w:val="24"/>
          <w:szCs w:val="24"/>
        </w:rPr>
        <w:t xml:space="preserve"> per </w:t>
      </w:r>
      <w:proofErr w:type="gramStart"/>
      <w:r w:rsidRPr="00A53A56">
        <w:rPr>
          <w:rFonts w:ascii="Times New Roman" w:hAnsi="Times New Roman" w:cs="Times New Roman"/>
          <w:sz w:val="24"/>
          <w:szCs w:val="24"/>
        </w:rPr>
        <w:t>cent  in</w:t>
      </w:r>
      <w:proofErr w:type="gramEnd"/>
      <w:r w:rsidRPr="00A53A56">
        <w:rPr>
          <w:rFonts w:ascii="Times New Roman" w:hAnsi="Times New Roman" w:cs="Times New Roman"/>
          <w:sz w:val="24"/>
          <w:szCs w:val="24"/>
        </w:rPr>
        <w:t xml:space="preserve"> 20</w:t>
      </w:r>
      <w:r w:rsidR="00D14F04" w:rsidRPr="00A53A56">
        <w:rPr>
          <w:rFonts w:ascii="Times New Roman" w:hAnsi="Times New Roman" w:cs="Times New Roman"/>
          <w:sz w:val="24"/>
          <w:szCs w:val="24"/>
        </w:rPr>
        <w:t>11</w:t>
      </w:r>
      <w:r w:rsidRPr="00A53A56">
        <w:rPr>
          <w:rFonts w:ascii="Times New Roman" w:hAnsi="Times New Roman" w:cs="Times New Roman"/>
          <w:sz w:val="24"/>
          <w:szCs w:val="24"/>
        </w:rPr>
        <w:t xml:space="preserve"> (Seierstad and </w:t>
      </w:r>
      <w:proofErr w:type="spellStart"/>
      <w:r w:rsidRPr="00A53A56">
        <w:rPr>
          <w:rFonts w:ascii="Times New Roman" w:hAnsi="Times New Roman" w:cs="Times New Roman"/>
          <w:sz w:val="24"/>
          <w:szCs w:val="24"/>
        </w:rPr>
        <w:t>Opsahl</w:t>
      </w:r>
      <w:proofErr w:type="spellEnd"/>
      <w:r w:rsidRPr="00A53A56">
        <w:rPr>
          <w:rFonts w:ascii="Times New Roman" w:hAnsi="Times New Roman" w:cs="Times New Roman"/>
          <w:sz w:val="24"/>
          <w:szCs w:val="24"/>
        </w:rPr>
        <w:t xml:space="preserve"> 2011), the share of women in politics is approximately 38 per cent  in parliament and 44 per cent in government (June 2009), while in academia, the share of professors are only approximately 16 per cent  (2007). </w:t>
      </w:r>
    </w:p>
    <w:p w:rsidR="001E6FE9" w:rsidRPr="00A53A56" w:rsidRDefault="008A73CC" w:rsidP="00A53A56">
      <w:pPr>
        <w:spacing w:line="360" w:lineRule="auto"/>
        <w:jc w:val="both"/>
        <w:rPr>
          <w:rFonts w:ascii="Times New Roman" w:hAnsi="Times New Roman" w:cs="Times New Roman"/>
          <w:sz w:val="24"/>
          <w:szCs w:val="24"/>
        </w:rPr>
      </w:pPr>
      <w:r w:rsidRPr="00A53A56">
        <w:rPr>
          <w:rFonts w:ascii="Times New Roman" w:hAnsi="Times New Roman" w:cs="Times New Roman"/>
          <w:sz w:val="24"/>
          <w:szCs w:val="24"/>
        </w:rPr>
        <w:lastRenderedPageBreak/>
        <w:t xml:space="preserve">This paper takes the position that it is important to go beyond the share of women and men in order to understand </w:t>
      </w:r>
      <w:r w:rsidR="009E1687" w:rsidRPr="00A53A56">
        <w:rPr>
          <w:rFonts w:ascii="Times New Roman" w:hAnsi="Times New Roman" w:cs="Times New Roman"/>
          <w:sz w:val="24"/>
          <w:szCs w:val="24"/>
        </w:rPr>
        <w:t>the wider effects and implications of using</w:t>
      </w:r>
      <w:r w:rsidR="00FA1EC4">
        <w:rPr>
          <w:rFonts w:ascii="Times New Roman" w:hAnsi="Times New Roman" w:cs="Times New Roman"/>
          <w:sz w:val="24"/>
          <w:szCs w:val="24"/>
        </w:rPr>
        <w:t xml:space="preserve"> AA,</w:t>
      </w:r>
      <w:r w:rsidR="009E1687" w:rsidRPr="00A53A56">
        <w:rPr>
          <w:rFonts w:ascii="Times New Roman" w:hAnsi="Times New Roman" w:cs="Times New Roman"/>
          <w:sz w:val="24"/>
          <w:szCs w:val="24"/>
        </w:rPr>
        <w:t xml:space="preserve"> both radical and liberal strategies.</w:t>
      </w:r>
      <w:r w:rsidR="00BC64A9" w:rsidRPr="00A53A56">
        <w:rPr>
          <w:rFonts w:ascii="Times New Roman" w:hAnsi="Times New Roman" w:cs="Times New Roman"/>
          <w:sz w:val="24"/>
          <w:szCs w:val="24"/>
        </w:rPr>
        <w:t xml:space="preserve"> </w:t>
      </w:r>
      <w:r w:rsidRPr="00A53A56">
        <w:rPr>
          <w:rFonts w:ascii="Times New Roman" w:hAnsi="Times New Roman" w:cs="Times New Roman"/>
          <w:sz w:val="24"/>
          <w:szCs w:val="24"/>
        </w:rPr>
        <w:t xml:space="preserve">The aim of this paper is to, by building on Acker’s (2006) components of inequality regimes explore how the nature of the organization, the share of women in senior positions, and the use of </w:t>
      </w:r>
      <w:r w:rsidR="00BC64A9" w:rsidRPr="00A53A56">
        <w:rPr>
          <w:rFonts w:ascii="Times New Roman" w:hAnsi="Times New Roman" w:cs="Times New Roman"/>
          <w:sz w:val="24"/>
          <w:szCs w:val="24"/>
        </w:rPr>
        <w:t>AA</w:t>
      </w:r>
      <w:r w:rsidRPr="00A53A56">
        <w:rPr>
          <w:rFonts w:ascii="Times New Roman" w:hAnsi="Times New Roman" w:cs="Times New Roman"/>
          <w:sz w:val="24"/>
          <w:szCs w:val="24"/>
        </w:rPr>
        <w:t xml:space="preserve"> </w:t>
      </w:r>
      <w:r w:rsidR="00BC64A9" w:rsidRPr="00A53A56">
        <w:rPr>
          <w:rFonts w:ascii="Times New Roman" w:hAnsi="Times New Roman" w:cs="Times New Roman"/>
          <w:sz w:val="24"/>
          <w:szCs w:val="24"/>
        </w:rPr>
        <w:t xml:space="preserve">can </w:t>
      </w:r>
      <w:r w:rsidRPr="00A53A56">
        <w:rPr>
          <w:rFonts w:ascii="Times New Roman" w:hAnsi="Times New Roman" w:cs="Times New Roman"/>
          <w:sz w:val="24"/>
          <w:szCs w:val="24"/>
        </w:rPr>
        <w:t xml:space="preserve">affect women’s </w:t>
      </w:r>
      <w:r w:rsidR="009E1687" w:rsidRPr="00A53A56">
        <w:rPr>
          <w:rFonts w:ascii="Times New Roman" w:hAnsi="Times New Roman" w:cs="Times New Roman"/>
          <w:sz w:val="24"/>
          <w:szCs w:val="24"/>
        </w:rPr>
        <w:t xml:space="preserve">position and </w:t>
      </w:r>
      <w:r w:rsidRPr="00A53A56">
        <w:rPr>
          <w:rFonts w:ascii="Times New Roman" w:hAnsi="Times New Roman" w:cs="Times New Roman"/>
          <w:sz w:val="24"/>
          <w:szCs w:val="24"/>
        </w:rPr>
        <w:t xml:space="preserve">experiences in three important, yet significantly different occupational settings. This paper will a) use range of macro and </w:t>
      </w:r>
      <w:proofErr w:type="spellStart"/>
      <w:r w:rsidRPr="00A53A56">
        <w:rPr>
          <w:rFonts w:ascii="Times New Roman" w:hAnsi="Times New Roman" w:cs="Times New Roman"/>
          <w:sz w:val="24"/>
          <w:szCs w:val="24"/>
        </w:rPr>
        <w:t>meso</w:t>
      </w:r>
      <w:proofErr w:type="spellEnd"/>
      <w:r w:rsidRPr="00A53A56">
        <w:rPr>
          <w:rFonts w:ascii="Times New Roman" w:hAnsi="Times New Roman" w:cs="Times New Roman"/>
          <w:sz w:val="24"/>
          <w:szCs w:val="24"/>
        </w:rPr>
        <w:t xml:space="preserve"> data, national and international to illustrate the Norwegian labour market and the three occupational groups, and b) it will draw on 66 qualitative interviews, with </w:t>
      </w:r>
      <w:r w:rsidR="00BC64A9" w:rsidRPr="00A53A56">
        <w:rPr>
          <w:rFonts w:ascii="Times New Roman" w:hAnsi="Times New Roman" w:cs="Times New Roman"/>
          <w:sz w:val="24"/>
          <w:szCs w:val="24"/>
        </w:rPr>
        <w:t>women politicians</w:t>
      </w:r>
      <w:r w:rsidRPr="00A53A56">
        <w:rPr>
          <w:rFonts w:ascii="Times New Roman" w:hAnsi="Times New Roman" w:cs="Times New Roman"/>
          <w:sz w:val="24"/>
          <w:szCs w:val="24"/>
        </w:rPr>
        <w:t>, academics and directors in order to explore the experiences of Norwegian women in senior positions in relation to equality and gendered organizational practices within the respective groups</w:t>
      </w:r>
      <w:r w:rsidR="00D14F04" w:rsidRPr="00A53A56">
        <w:rPr>
          <w:rFonts w:ascii="Times New Roman" w:hAnsi="Times New Roman" w:cs="Times New Roman"/>
          <w:b/>
          <w:sz w:val="24"/>
          <w:szCs w:val="24"/>
        </w:rPr>
        <w:t>.</w:t>
      </w:r>
    </w:p>
    <w:p w:rsidR="001E6FE9" w:rsidRPr="00A53A56" w:rsidRDefault="00C82605" w:rsidP="00A53A56">
      <w:pPr>
        <w:spacing w:line="360" w:lineRule="auto"/>
        <w:jc w:val="both"/>
        <w:rPr>
          <w:rFonts w:ascii="Times New Roman" w:hAnsi="Times New Roman" w:cs="Times New Roman"/>
          <w:sz w:val="24"/>
          <w:szCs w:val="24"/>
        </w:rPr>
      </w:pPr>
      <w:r w:rsidRPr="00A53A56">
        <w:rPr>
          <w:rFonts w:ascii="Times New Roman" w:hAnsi="Times New Roman" w:cs="Times New Roman"/>
          <w:sz w:val="24"/>
          <w:szCs w:val="24"/>
        </w:rPr>
        <w:t xml:space="preserve">It might be tempting to see a </w:t>
      </w:r>
      <w:proofErr w:type="spellStart"/>
      <w:r w:rsidRPr="00A53A56">
        <w:rPr>
          <w:rFonts w:ascii="Times New Roman" w:hAnsi="Times New Roman" w:cs="Times New Roman"/>
          <w:sz w:val="24"/>
          <w:szCs w:val="24"/>
        </w:rPr>
        <w:t>unilinear</w:t>
      </w:r>
      <w:proofErr w:type="spellEnd"/>
      <w:r w:rsidRPr="00A53A56">
        <w:rPr>
          <w:rFonts w:ascii="Times New Roman" w:hAnsi="Times New Roman" w:cs="Times New Roman"/>
          <w:sz w:val="24"/>
          <w:szCs w:val="24"/>
        </w:rPr>
        <w:t xml:space="preserve"> relationship between the degrees of affirmative action and women’s roles in organizations. However, the findings will demonstrate that while </w:t>
      </w:r>
      <w:r w:rsidR="00BC64A9" w:rsidRPr="00A53A56">
        <w:rPr>
          <w:rFonts w:ascii="Times New Roman" w:hAnsi="Times New Roman" w:cs="Times New Roman"/>
          <w:sz w:val="24"/>
          <w:szCs w:val="24"/>
        </w:rPr>
        <w:t>AA</w:t>
      </w:r>
      <w:r w:rsidRPr="00A53A56">
        <w:rPr>
          <w:rFonts w:ascii="Times New Roman" w:hAnsi="Times New Roman" w:cs="Times New Roman"/>
          <w:sz w:val="24"/>
          <w:szCs w:val="24"/>
        </w:rPr>
        <w:t xml:space="preserve"> </w:t>
      </w:r>
      <w:proofErr w:type="gramStart"/>
      <w:r w:rsidRPr="00A53A56">
        <w:rPr>
          <w:rFonts w:ascii="Times New Roman" w:hAnsi="Times New Roman" w:cs="Times New Roman"/>
          <w:sz w:val="24"/>
          <w:szCs w:val="24"/>
        </w:rPr>
        <w:t>are</w:t>
      </w:r>
      <w:proofErr w:type="gramEnd"/>
      <w:r w:rsidRPr="00A53A56">
        <w:rPr>
          <w:rFonts w:ascii="Times New Roman" w:hAnsi="Times New Roman" w:cs="Times New Roman"/>
          <w:sz w:val="24"/>
          <w:szCs w:val="24"/>
        </w:rPr>
        <w:t xml:space="preserve"> important, they operate alongside three different but still gendered organizational contexts.  The paper explores how these differences affect and influence women’s experiences of gendered practices within the respective occupational groups. </w:t>
      </w:r>
    </w:p>
    <w:p w:rsidR="00A53A56" w:rsidRDefault="00A53A56">
      <w:pPr>
        <w:rPr>
          <w:rFonts w:ascii="Times New Roman" w:hAnsi="Times New Roman" w:cs="Times New Roman"/>
          <w:b/>
          <w:sz w:val="24"/>
          <w:szCs w:val="24"/>
        </w:rPr>
      </w:pPr>
      <w:r>
        <w:rPr>
          <w:rFonts w:ascii="Times New Roman" w:hAnsi="Times New Roman" w:cs="Times New Roman"/>
          <w:b/>
          <w:sz w:val="24"/>
          <w:szCs w:val="24"/>
        </w:rPr>
        <w:br w:type="page"/>
      </w:r>
    </w:p>
    <w:p w:rsidR="00A53A56" w:rsidRPr="00A53A56" w:rsidRDefault="00A53A56" w:rsidP="00DE1449">
      <w:pPr>
        <w:spacing w:line="240" w:lineRule="auto"/>
        <w:ind w:left="-539"/>
        <w:jc w:val="center"/>
        <w:rPr>
          <w:rFonts w:ascii="Times New Roman" w:hAnsi="Times New Roman" w:cs="Times New Roman"/>
          <w:sz w:val="24"/>
          <w:szCs w:val="24"/>
        </w:rPr>
      </w:pPr>
      <w:r w:rsidRPr="00A53A56">
        <w:rPr>
          <w:rFonts w:ascii="Times New Roman" w:hAnsi="Times New Roman" w:cs="Times New Roman"/>
          <w:b/>
          <w:sz w:val="24"/>
          <w:szCs w:val="24"/>
        </w:rPr>
        <w:lastRenderedPageBreak/>
        <w:t>References</w:t>
      </w:r>
    </w:p>
    <w:p w:rsidR="00A53A56" w:rsidRPr="00A53A56" w:rsidRDefault="00A53A56" w:rsidP="00A53A56">
      <w:pPr>
        <w:spacing w:line="240" w:lineRule="auto"/>
        <w:ind w:left="-540" w:right="-902"/>
        <w:jc w:val="both"/>
        <w:rPr>
          <w:rFonts w:ascii="Times New Roman" w:hAnsi="Times New Roman" w:cs="Times New Roman"/>
          <w:sz w:val="24"/>
          <w:szCs w:val="24"/>
        </w:rPr>
      </w:pPr>
    </w:p>
    <w:p w:rsidR="00A53A56" w:rsidRPr="00A53A56" w:rsidRDefault="00A53A56" w:rsidP="00A53A56">
      <w:pPr>
        <w:spacing w:line="240" w:lineRule="auto"/>
        <w:ind w:left="-540" w:right="-902"/>
        <w:jc w:val="both"/>
        <w:rPr>
          <w:rFonts w:ascii="Times New Roman" w:hAnsi="Times New Roman" w:cs="Times New Roman"/>
          <w:sz w:val="24"/>
          <w:szCs w:val="24"/>
        </w:rPr>
      </w:pPr>
      <w:r w:rsidRPr="00A53A56">
        <w:rPr>
          <w:rFonts w:ascii="Times New Roman" w:hAnsi="Times New Roman" w:cs="Times New Roman"/>
          <w:sz w:val="24"/>
          <w:szCs w:val="24"/>
        </w:rPr>
        <w:t>Acker, J. (1990). Hierarchies, jobs, bodies: a theory of gendered organizations. Gender and Society, 4(2), 139-158.</w:t>
      </w:r>
    </w:p>
    <w:p w:rsidR="00A53A56" w:rsidRPr="00A53A56" w:rsidRDefault="00A53A56" w:rsidP="00A53A56">
      <w:pPr>
        <w:shd w:val="clear" w:color="auto" w:fill="FFFFFF"/>
        <w:spacing w:line="240" w:lineRule="auto"/>
        <w:ind w:left="-540" w:right="-902"/>
        <w:jc w:val="both"/>
        <w:rPr>
          <w:rFonts w:ascii="Times New Roman" w:hAnsi="Times New Roman" w:cs="Times New Roman"/>
          <w:bCs/>
          <w:sz w:val="24"/>
          <w:szCs w:val="24"/>
        </w:rPr>
      </w:pPr>
      <w:r w:rsidRPr="00A53A56">
        <w:rPr>
          <w:rFonts w:ascii="Times New Roman" w:hAnsi="Times New Roman" w:cs="Times New Roman"/>
          <w:sz w:val="24"/>
          <w:szCs w:val="24"/>
        </w:rPr>
        <w:t xml:space="preserve">Acker, J. (1994) </w:t>
      </w:r>
      <w:proofErr w:type="gramStart"/>
      <w:r w:rsidRPr="00A53A56">
        <w:rPr>
          <w:rFonts w:ascii="Times New Roman" w:hAnsi="Times New Roman" w:cs="Times New Roman"/>
          <w:bCs/>
          <w:sz w:val="24"/>
          <w:szCs w:val="24"/>
        </w:rPr>
        <w:t>The</w:t>
      </w:r>
      <w:proofErr w:type="gramEnd"/>
      <w:r w:rsidRPr="00A53A56">
        <w:rPr>
          <w:rFonts w:ascii="Times New Roman" w:hAnsi="Times New Roman" w:cs="Times New Roman"/>
          <w:bCs/>
          <w:sz w:val="24"/>
          <w:szCs w:val="24"/>
        </w:rPr>
        <w:t xml:space="preserve"> gender regimes of Swedish banks. </w:t>
      </w:r>
      <w:hyperlink r:id="rId4" w:history="1">
        <w:r w:rsidRPr="00A53A56">
          <w:rPr>
            <w:rStyle w:val="Hyperlink"/>
            <w:rFonts w:ascii="Times New Roman" w:hAnsi="Times New Roman"/>
            <w:bCs/>
            <w:color w:val="auto"/>
            <w:sz w:val="24"/>
            <w:szCs w:val="24"/>
          </w:rPr>
          <w:t>Scandinavian Journal of Management</w:t>
        </w:r>
      </w:hyperlink>
      <w:r w:rsidRPr="00A53A56">
        <w:rPr>
          <w:rFonts w:ascii="Times New Roman" w:hAnsi="Times New Roman" w:cs="Times New Roman"/>
          <w:sz w:val="24"/>
          <w:szCs w:val="24"/>
        </w:rPr>
        <w:br/>
      </w:r>
      <w:hyperlink r:id="rId5" w:history="1">
        <w:r w:rsidRPr="00A53A56">
          <w:rPr>
            <w:rStyle w:val="Hyperlink"/>
            <w:rFonts w:ascii="Times New Roman" w:hAnsi="Times New Roman"/>
            <w:color w:val="auto"/>
            <w:sz w:val="24"/>
            <w:szCs w:val="24"/>
          </w:rPr>
          <w:t>10(2</w:t>
        </w:r>
      </w:hyperlink>
      <w:r w:rsidRPr="00A53A56">
        <w:rPr>
          <w:rFonts w:ascii="Times New Roman" w:hAnsi="Times New Roman" w:cs="Times New Roman"/>
          <w:sz w:val="24"/>
          <w:szCs w:val="24"/>
        </w:rPr>
        <w:t xml:space="preserve">), 117-130 </w:t>
      </w:r>
    </w:p>
    <w:p w:rsidR="00A53A56" w:rsidRPr="00A53A56" w:rsidRDefault="00A53A56" w:rsidP="00A53A56">
      <w:pPr>
        <w:spacing w:line="240" w:lineRule="auto"/>
        <w:ind w:left="-540" w:right="-902"/>
        <w:jc w:val="both"/>
        <w:rPr>
          <w:rFonts w:ascii="Times New Roman" w:hAnsi="Times New Roman" w:cs="Times New Roman"/>
          <w:sz w:val="24"/>
          <w:szCs w:val="24"/>
        </w:rPr>
      </w:pPr>
      <w:r w:rsidRPr="00A53A56">
        <w:rPr>
          <w:rFonts w:ascii="Times New Roman" w:hAnsi="Times New Roman" w:cs="Times New Roman"/>
          <w:sz w:val="24"/>
          <w:szCs w:val="24"/>
        </w:rPr>
        <w:t xml:space="preserve">Acker, J. (2006a). Class questions: feminist answers. Lanham, MD: </w:t>
      </w:r>
      <w:proofErr w:type="spellStart"/>
      <w:r w:rsidRPr="00A53A56">
        <w:rPr>
          <w:rFonts w:ascii="Times New Roman" w:hAnsi="Times New Roman" w:cs="Times New Roman"/>
          <w:sz w:val="24"/>
          <w:szCs w:val="24"/>
        </w:rPr>
        <w:t>Rowman</w:t>
      </w:r>
      <w:proofErr w:type="spellEnd"/>
      <w:r w:rsidRPr="00A53A56">
        <w:rPr>
          <w:rFonts w:ascii="Times New Roman" w:hAnsi="Times New Roman" w:cs="Times New Roman"/>
          <w:sz w:val="24"/>
          <w:szCs w:val="24"/>
        </w:rPr>
        <w:t xml:space="preserve"> and Littlefield Publishers Inc.</w:t>
      </w:r>
    </w:p>
    <w:p w:rsidR="00A53A56" w:rsidRPr="00A53A56" w:rsidRDefault="00A53A56" w:rsidP="00A53A56">
      <w:pPr>
        <w:spacing w:line="240" w:lineRule="auto"/>
        <w:ind w:left="-540" w:right="-902"/>
        <w:jc w:val="both"/>
        <w:rPr>
          <w:rFonts w:ascii="Times New Roman" w:hAnsi="Times New Roman" w:cs="Times New Roman"/>
          <w:sz w:val="24"/>
          <w:szCs w:val="24"/>
        </w:rPr>
      </w:pPr>
      <w:r w:rsidRPr="00A53A56">
        <w:rPr>
          <w:rFonts w:ascii="Times New Roman" w:hAnsi="Times New Roman" w:cs="Times New Roman"/>
          <w:sz w:val="24"/>
          <w:szCs w:val="24"/>
        </w:rPr>
        <w:t>Acker, J. (2006b). Inequality regimes: gender, class, and race in organizations. Gender and Society, 20(4), 441-464.</w:t>
      </w:r>
    </w:p>
    <w:p w:rsidR="00A53A56" w:rsidRPr="00A53A56" w:rsidRDefault="00A53A56" w:rsidP="00A53A56">
      <w:pPr>
        <w:spacing w:line="240" w:lineRule="auto"/>
        <w:ind w:left="-540" w:right="-902"/>
        <w:jc w:val="both"/>
        <w:rPr>
          <w:rFonts w:ascii="Times New Roman" w:hAnsi="Times New Roman" w:cs="Times New Roman"/>
          <w:sz w:val="24"/>
          <w:szCs w:val="24"/>
        </w:rPr>
      </w:pPr>
      <w:r w:rsidRPr="00A53A56">
        <w:rPr>
          <w:rFonts w:ascii="Times New Roman" w:hAnsi="Times New Roman" w:cs="Times New Roman"/>
          <w:sz w:val="24"/>
          <w:szCs w:val="24"/>
        </w:rPr>
        <w:t>Anker, R. (1997). Theories of occupational segregation by sex: an overview, International Labour Review, 136(3), 315-339.</w:t>
      </w:r>
    </w:p>
    <w:p w:rsidR="00DE1449" w:rsidRDefault="00A53A56" w:rsidP="00DE1449">
      <w:pPr>
        <w:spacing w:line="240" w:lineRule="auto"/>
        <w:ind w:left="-540" w:right="-902"/>
        <w:jc w:val="both"/>
        <w:rPr>
          <w:rFonts w:ascii="Times New Roman" w:hAnsi="Times New Roman" w:cs="Times New Roman"/>
          <w:sz w:val="24"/>
          <w:szCs w:val="24"/>
        </w:rPr>
      </w:pPr>
      <w:proofErr w:type="spellStart"/>
      <w:proofErr w:type="gramStart"/>
      <w:r w:rsidRPr="00A53A56">
        <w:rPr>
          <w:rFonts w:ascii="Times New Roman" w:hAnsi="Times New Roman" w:cs="Times New Roman"/>
          <w:sz w:val="24"/>
          <w:szCs w:val="24"/>
        </w:rPr>
        <w:t>Collinson</w:t>
      </w:r>
      <w:proofErr w:type="spellEnd"/>
      <w:r w:rsidRPr="00A53A56">
        <w:rPr>
          <w:rFonts w:ascii="Times New Roman" w:hAnsi="Times New Roman" w:cs="Times New Roman"/>
          <w:sz w:val="24"/>
          <w:szCs w:val="24"/>
        </w:rPr>
        <w:t xml:space="preserve">, D., Knights, D., &amp; </w:t>
      </w:r>
      <w:proofErr w:type="spellStart"/>
      <w:r w:rsidRPr="00A53A56">
        <w:rPr>
          <w:rFonts w:ascii="Times New Roman" w:hAnsi="Times New Roman" w:cs="Times New Roman"/>
          <w:sz w:val="24"/>
          <w:szCs w:val="24"/>
        </w:rPr>
        <w:t>Collinson</w:t>
      </w:r>
      <w:proofErr w:type="spellEnd"/>
      <w:r w:rsidRPr="00A53A56">
        <w:rPr>
          <w:rFonts w:ascii="Times New Roman" w:hAnsi="Times New Roman" w:cs="Times New Roman"/>
          <w:sz w:val="24"/>
          <w:szCs w:val="24"/>
        </w:rPr>
        <w:t>, M. (1990).</w:t>
      </w:r>
      <w:proofErr w:type="gramEnd"/>
      <w:r w:rsidRPr="00A53A56">
        <w:rPr>
          <w:rFonts w:ascii="Times New Roman" w:hAnsi="Times New Roman" w:cs="Times New Roman"/>
          <w:sz w:val="24"/>
          <w:szCs w:val="24"/>
        </w:rPr>
        <w:t xml:space="preserve"> </w:t>
      </w:r>
      <w:proofErr w:type="gramStart"/>
      <w:r w:rsidRPr="00A53A56">
        <w:rPr>
          <w:rFonts w:ascii="Times New Roman" w:hAnsi="Times New Roman" w:cs="Times New Roman"/>
          <w:sz w:val="24"/>
          <w:szCs w:val="24"/>
        </w:rPr>
        <w:t>Managing to discriminate.</w:t>
      </w:r>
      <w:proofErr w:type="gramEnd"/>
      <w:r w:rsidRPr="00A53A56">
        <w:rPr>
          <w:rFonts w:ascii="Times New Roman" w:hAnsi="Times New Roman" w:cs="Times New Roman"/>
          <w:sz w:val="24"/>
          <w:szCs w:val="24"/>
        </w:rPr>
        <w:t xml:space="preserve"> London, UK: </w:t>
      </w:r>
      <w:proofErr w:type="spellStart"/>
      <w:r w:rsidRPr="00A53A56">
        <w:rPr>
          <w:rFonts w:ascii="Times New Roman" w:hAnsi="Times New Roman" w:cs="Times New Roman"/>
          <w:sz w:val="24"/>
          <w:szCs w:val="24"/>
        </w:rPr>
        <w:t>Routledge</w:t>
      </w:r>
      <w:proofErr w:type="spellEnd"/>
    </w:p>
    <w:p w:rsidR="00A53A56" w:rsidRPr="00A53A56" w:rsidRDefault="00A53A56" w:rsidP="00DE1449">
      <w:pPr>
        <w:spacing w:line="240" w:lineRule="auto"/>
        <w:ind w:left="-540" w:right="-902"/>
        <w:jc w:val="both"/>
        <w:rPr>
          <w:rFonts w:ascii="Times New Roman" w:hAnsi="Times New Roman" w:cs="Times New Roman"/>
          <w:sz w:val="24"/>
          <w:szCs w:val="24"/>
        </w:rPr>
      </w:pPr>
      <w:proofErr w:type="spellStart"/>
      <w:r w:rsidRPr="00A53A56">
        <w:rPr>
          <w:rFonts w:ascii="Times New Roman" w:hAnsi="Times New Roman" w:cs="Times New Roman"/>
          <w:sz w:val="24"/>
          <w:szCs w:val="24"/>
        </w:rPr>
        <w:t>Kanter</w:t>
      </w:r>
      <w:proofErr w:type="spellEnd"/>
      <w:r w:rsidRPr="00A53A56">
        <w:rPr>
          <w:rFonts w:ascii="Times New Roman" w:hAnsi="Times New Roman" w:cs="Times New Roman"/>
          <w:sz w:val="24"/>
          <w:szCs w:val="24"/>
        </w:rPr>
        <w:t xml:space="preserve">, R. M. (1977). </w:t>
      </w:r>
      <w:proofErr w:type="gramStart"/>
      <w:r w:rsidRPr="00A53A56">
        <w:rPr>
          <w:rFonts w:ascii="Times New Roman" w:hAnsi="Times New Roman" w:cs="Times New Roman"/>
          <w:sz w:val="24"/>
          <w:szCs w:val="24"/>
        </w:rPr>
        <w:t>Men and women of the corporation.</w:t>
      </w:r>
      <w:proofErr w:type="gramEnd"/>
      <w:r w:rsidRPr="00A53A56">
        <w:rPr>
          <w:rFonts w:ascii="Times New Roman" w:hAnsi="Times New Roman" w:cs="Times New Roman"/>
          <w:sz w:val="24"/>
          <w:szCs w:val="24"/>
        </w:rPr>
        <w:t xml:space="preserve"> New York City, NY: Basic Books.</w:t>
      </w:r>
    </w:p>
    <w:p w:rsidR="00A53A56" w:rsidRPr="00A53A56" w:rsidRDefault="00A53A56" w:rsidP="00A53A56">
      <w:pPr>
        <w:spacing w:line="240" w:lineRule="auto"/>
        <w:ind w:left="-540" w:right="-902"/>
        <w:jc w:val="both"/>
        <w:rPr>
          <w:rFonts w:ascii="Times New Roman" w:hAnsi="Times New Roman" w:cs="Times New Roman"/>
          <w:sz w:val="24"/>
          <w:szCs w:val="24"/>
        </w:rPr>
      </w:pPr>
      <w:r w:rsidRPr="00A53A56">
        <w:rPr>
          <w:rFonts w:ascii="Times New Roman" w:hAnsi="Times New Roman" w:cs="Times New Roman"/>
          <w:noProof/>
          <w:sz w:val="24"/>
          <w:szCs w:val="24"/>
        </w:rPr>
        <w:t xml:space="preserve">Seierstad, C. and Opsahl, T. (2011). "For the few not the many? The effects of affirmative action on presence, prominence, and social capital of female directors in Norway." </w:t>
      </w:r>
      <w:r w:rsidRPr="00A53A56">
        <w:rPr>
          <w:rFonts w:ascii="Times New Roman" w:hAnsi="Times New Roman" w:cs="Times New Roman"/>
          <w:noProof/>
          <w:sz w:val="24"/>
          <w:szCs w:val="24"/>
          <w:u w:val="single"/>
        </w:rPr>
        <w:t>Scandinavian Journal of Management</w:t>
      </w:r>
      <w:r w:rsidRPr="00A53A56">
        <w:rPr>
          <w:rFonts w:ascii="Times New Roman" w:hAnsi="Times New Roman" w:cs="Times New Roman"/>
          <w:noProof/>
          <w:sz w:val="24"/>
          <w:szCs w:val="24"/>
        </w:rPr>
        <w:t xml:space="preserve"> </w:t>
      </w:r>
      <w:r w:rsidRPr="00A53A56">
        <w:rPr>
          <w:rFonts w:ascii="Times New Roman" w:hAnsi="Times New Roman" w:cs="Times New Roman"/>
          <w:b/>
          <w:noProof/>
          <w:sz w:val="24"/>
          <w:szCs w:val="24"/>
        </w:rPr>
        <w:t xml:space="preserve">27 </w:t>
      </w:r>
      <w:r w:rsidRPr="00A53A56">
        <w:rPr>
          <w:rFonts w:ascii="Times New Roman" w:hAnsi="Times New Roman" w:cs="Times New Roman"/>
          <w:noProof/>
          <w:sz w:val="24"/>
          <w:szCs w:val="24"/>
        </w:rPr>
        <w:t>(1).</w:t>
      </w:r>
    </w:p>
    <w:p w:rsidR="00A53A56" w:rsidRDefault="00A53A56" w:rsidP="00A53A56">
      <w:pPr>
        <w:spacing w:line="240" w:lineRule="auto"/>
        <w:ind w:left="-540" w:right="-902"/>
        <w:jc w:val="both"/>
        <w:rPr>
          <w:rFonts w:ascii="Times New Roman" w:hAnsi="Times New Roman" w:cs="Times New Roman"/>
          <w:sz w:val="24"/>
          <w:szCs w:val="24"/>
        </w:rPr>
      </w:pPr>
      <w:proofErr w:type="spellStart"/>
      <w:proofErr w:type="gramStart"/>
      <w:r w:rsidRPr="00A53A56">
        <w:rPr>
          <w:rFonts w:ascii="Times New Roman" w:hAnsi="Times New Roman" w:cs="Times New Roman"/>
          <w:sz w:val="24"/>
          <w:szCs w:val="24"/>
        </w:rPr>
        <w:t>Teigen</w:t>
      </w:r>
      <w:proofErr w:type="spellEnd"/>
      <w:r w:rsidRPr="00A53A56">
        <w:rPr>
          <w:rFonts w:ascii="Times New Roman" w:hAnsi="Times New Roman" w:cs="Times New Roman"/>
          <w:sz w:val="24"/>
          <w:szCs w:val="24"/>
        </w:rPr>
        <w:t>, M. (2000).</w:t>
      </w:r>
      <w:proofErr w:type="gramEnd"/>
      <w:r w:rsidRPr="00A53A56">
        <w:rPr>
          <w:rFonts w:ascii="Times New Roman" w:hAnsi="Times New Roman" w:cs="Times New Roman"/>
          <w:sz w:val="24"/>
          <w:szCs w:val="24"/>
        </w:rPr>
        <w:t xml:space="preserve"> </w:t>
      </w:r>
      <w:proofErr w:type="gramStart"/>
      <w:r w:rsidRPr="00A53A56">
        <w:rPr>
          <w:rFonts w:ascii="Times New Roman" w:hAnsi="Times New Roman" w:cs="Times New Roman"/>
          <w:sz w:val="24"/>
          <w:szCs w:val="24"/>
        </w:rPr>
        <w:t>The affirmative action controversy.</w:t>
      </w:r>
      <w:proofErr w:type="gramEnd"/>
      <w:r w:rsidRPr="00A53A56">
        <w:rPr>
          <w:rFonts w:ascii="Times New Roman" w:hAnsi="Times New Roman" w:cs="Times New Roman"/>
          <w:sz w:val="24"/>
          <w:szCs w:val="24"/>
        </w:rPr>
        <w:t xml:space="preserve"> </w:t>
      </w:r>
      <w:proofErr w:type="gramStart"/>
      <w:r w:rsidRPr="00A53A56">
        <w:rPr>
          <w:rFonts w:ascii="Times New Roman" w:hAnsi="Times New Roman" w:cs="Times New Roman"/>
          <w:sz w:val="24"/>
          <w:szCs w:val="24"/>
        </w:rPr>
        <w:t xml:space="preserve">NORA Nordic Journal of Women’s Studies, </w:t>
      </w:r>
      <w:r>
        <w:rPr>
          <w:rFonts w:ascii="Times New Roman" w:hAnsi="Times New Roman" w:cs="Times New Roman"/>
          <w:sz w:val="24"/>
          <w:szCs w:val="24"/>
        </w:rPr>
        <w:t>8(2), 63-77.</w:t>
      </w:r>
      <w:proofErr w:type="gramEnd"/>
    </w:p>
    <w:p w:rsidR="00A53A56" w:rsidRDefault="00A53A56" w:rsidP="00A53A56">
      <w:pPr>
        <w:spacing w:line="240" w:lineRule="auto"/>
        <w:ind w:left="-540" w:right="-902"/>
        <w:jc w:val="both"/>
        <w:rPr>
          <w:rFonts w:ascii="Times New Roman" w:hAnsi="Times New Roman" w:cs="Times New Roman"/>
          <w:sz w:val="24"/>
          <w:szCs w:val="24"/>
        </w:rPr>
      </w:pPr>
      <w:r w:rsidRPr="00A53A56">
        <w:rPr>
          <w:rFonts w:ascii="Times New Roman" w:hAnsi="Times New Roman" w:cs="Times New Roman"/>
          <w:noProof/>
          <w:sz w:val="24"/>
          <w:szCs w:val="24"/>
        </w:rPr>
        <w:t>UNDP (2007-2008). Human Development Report 2007/8. New York.</w:t>
      </w:r>
    </w:p>
    <w:p w:rsidR="00A53A56" w:rsidRPr="00A53A56" w:rsidRDefault="00A53A56" w:rsidP="00A53A56">
      <w:pPr>
        <w:spacing w:line="240" w:lineRule="auto"/>
        <w:ind w:left="-540" w:right="-902"/>
        <w:jc w:val="both"/>
        <w:rPr>
          <w:rFonts w:ascii="Times New Roman" w:hAnsi="Times New Roman" w:cs="Times New Roman"/>
          <w:sz w:val="24"/>
          <w:szCs w:val="24"/>
        </w:rPr>
      </w:pPr>
      <w:r w:rsidRPr="00A53A56">
        <w:rPr>
          <w:rFonts w:ascii="Times New Roman" w:hAnsi="Times New Roman" w:cs="Times New Roman"/>
          <w:noProof/>
          <w:sz w:val="24"/>
          <w:szCs w:val="24"/>
        </w:rPr>
        <w:t>WEF (2010). The Global Gender Gap Report. R. Hausmann, L. D. Tyson and S. Zahidi,  World Economic Forum.</w:t>
      </w:r>
    </w:p>
    <w:p w:rsidR="001E6FE9" w:rsidRPr="00A53A56" w:rsidRDefault="001E6FE9" w:rsidP="00A53A56">
      <w:pPr>
        <w:jc w:val="both"/>
        <w:rPr>
          <w:rFonts w:ascii="Times New Roman" w:hAnsi="Times New Roman" w:cs="Times New Roman"/>
          <w:sz w:val="24"/>
          <w:szCs w:val="24"/>
        </w:rPr>
      </w:pPr>
    </w:p>
    <w:sectPr w:rsidR="001E6FE9" w:rsidRPr="00A53A56" w:rsidSect="00BB124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43B8"/>
    <w:rsid w:val="001E05C3"/>
    <w:rsid w:val="001E6FE9"/>
    <w:rsid w:val="00275240"/>
    <w:rsid w:val="00483A7F"/>
    <w:rsid w:val="005C3637"/>
    <w:rsid w:val="006043B8"/>
    <w:rsid w:val="00684299"/>
    <w:rsid w:val="0069165F"/>
    <w:rsid w:val="0073789F"/>
    <w:rsid w:val="007726BB"/>
    <w:rsid w:val="007A29A3"/>
    <w:rsid w:val="008A73CC"/>
    <w:rsid w:val="008B6846"/>
    <w:rsid w:val="009E1687"/>
    <w:rsid w:val="00A53A56"/>
    <w:rsid w:val="00A545BF"/>
    <w:rsid w:val="00BB124B"/>
    <w:rsid w:val="00BC64A9"/>
    <w:rsid w:val="00C14CA5"/>
    <w:rsid w:val="00C82605"/>
    <w:rsid w:val="00D14F04"/>
    <w:rsid w:val="00DE1449"/>
    <w:rsid w:val="00E16A79"/>
    <w:rsid w:val="00F44C19"/>
    <w:rsid w:val="00FA1E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24B"/>
  </w:style>
  <w:style w:type="paragraph" w:styleId="Heading1">
    <w:name w:val="heading 1"/>
    <w:basedOn w:val="Normal"/>
    <w:next w:val="Normal"/>
    <w:link w:val="Heading1Char"/>
    <w:uiPriority w:val="9"/>
    <w:qFormat/>
    <w:rsid w:val="005C36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E6FE9"/>
    <w:rPr>
      <w:rFonts w:cs="Times New Roman"/>
      <w:color w:val="0000FF"/>
      <w:u w:val="single"/>
    </w:rPr>
  </w:style>
  <w:style w:type="character" w:customStyle="1" w:styleId="Heading1Char">
    <w:name w:val="Heading 1 Char"/>
    <w:basedOn w:val="DefaultParagraphFont"/>
    <w:link w:val="Heading1"/>
    <w:uiPriority w:val="9"/>
    <w:rsid w:val="005C363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ciencedirect.com/science?_ob=PublicationURL&amp;_tockey=%23TOC%236018%231994%23999899997%23320730%23FLP%23&amp;_cdi=6018&amp;_pubType=J&amp;view=c&amp;_auth=y&amp;_acct=C000010240&amp;_version=1&amp;_urlVersion=0&amp;_userid=125872&amp;md5=53ac6a6ad4739f59e1d45f434bff775a" TargetMode="External"/><Relationship Id="rId4" Type="http://schemas.openxmlformats.org/officeDocument/2006/relationships/hyperlink" Target="http://www.sciencedirect.com/science/journal/095652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898</Words>
  <Characters>5121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Brunel University</Company>
  <LinksUpToDate>false</LinksUpToDate>
  <CharactersWithSpaces>6007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cbstccs</dc:creator>
  <cp:keywords/>
  <dc:description/>
  <cp:lastModifiedBy>cbstccs</cp:lastModifiedBy>
  <cp:revision>2</cp:revision>
  <cp:lastPrinted>2012-01-31T13:46:00Z</cp:lastPrinted>
  <dcterms:created xsi:type="dcterms:W3CDTF">2012-01-31T14:47:00Z</dcterms:created>
  <dcterms:modified xsi:type="dcterms:W3CDTF">2012-01-31T14:47:00Z</dcterms:modified>
</cp:coreProperties>
</file>