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77F" w:rsidRPr="009C61F7" w:rsidRDefault="0041177F" w:rsidP="00B47E62">
      <w:pPr>
        <w:spacing w:after="0" w:line="240" w:lineRule="auto"/>
        <w:rPr>
          <w:b/>
        </w:rPr>
      </w:pPr>
      <w:r w:rsidRPr="006D2C2B">
        <w:rPr>
          <w:b/>
        </w:rPr>
        <w:t xml:space="preserve">Leadership at the crossroads of race and gender: The instrumental role of U.S. </w:t>
      </w:r>
      <w:r w:rsidRPr="000B6DB1">
        <w:rPr>
          <w:b/>
        </w:rPr>
        <w:t xml:space="preserve">medical and dental </w:t>
      </w:r>
      <w:r w:rsidR="002E1AFE">
        <w:rPr>
          <w:b/>
        </w:rPr>
        <w:t xml:space="preserve">education </w:t>
      </w:r>
      <w:r w:rsidRPr="009C61F7">
        <w:rPr>
          <w:b/>
        </w:rPr>
        <w:t xml:space="preserve">associations to advance </w:t>
      </w:r>
      <w:r w:rsidR="00C23874">
        <w:rPr>
          <w:b/>
        </w:rPr>
        <w:t xml:space="preserve">racial and ethnic </w:t>
      </w:r>
      <w:r w:rsidRPr="009C61F7">
        <w:rPr>
          <w:b/>
        </w:rPr>
        <w:t xml:space="preserve">minority women faculty </w:t>
      </w:r>
      <w:r w:rsidR="006E1E46">
        <w:rPr>
          <w:b/>
        </w:rPr>
        <w:t>in leadership</w:t>
      </w:r>
    </w:p>
    <w:p w:rsidR="00293AC9" w:rsidRPr="001058C1" w:rsidRDefault="00293AC9" w:rsidP="00B47E62">
      <w:pPr>
        <w:spacing w:after="0" w:line="240" w:lineRule="auto"/>
        <w:rPr>
          <w:b/>
        </w:rPr>
      </w:pPr>
    </w:p>
    <w:p w:rsidR="0041177F" w:rsidRPr="00156140" w:rsidRDefault="0041177F" w:rsidP="00B47E62">
      <w:pPr>
        <w:spacing w:after="0" w:line="240" w:lineRule="auto"/>
      </w:pPr>
      <w:r w:rsidRPr="00156140">
        <w:t xml:space="preserve">Authors: Kim C. D’Abreu, M.P.H., Gloria González, Ph.D., Laura Castillo-Page, Ph.D., Marc A. Nivet, Ed.D., Eugene L. Anderson, Ph.D. </w:t>
      </w:r>
    </w:p>
    <w:p w:rsidR="00293AC9" w:rsidRPr="00156140" w:rsidRDefault="00293AC9" w:rsidP="00B47E62">
      <w:pPr>
        <w:spacing w:after="0" w:line="240" w:lineRule="auto"/>
      </w:pPr>
    </w:p>
    <w:p w:rsidR="002668A7" w:rsidRPr="00156140" w:rsidRDefault="00287D28" w:rsidP="00B47E62">
      <w:pPr>
        <w:spacing w:after="0" w:line="240" w:lineRule="auto"/>
      </w:pPr>
      <w:r w:rsidRPr="00156140">
        <w:t>Introduction</w:t>
      </w:r>
    </w:p>
    <w:p w:rsidR="00B069BD" w:rsidRPr="006D2C2B" w:rsidRDefault="007C4D34" w:rsidP="00B47E62">
      <w:pPr>
        <w:spacing w:after="0" w:line="240" w:lineRule="auto"/>
        <w:rPr>
          <w:rFonts w:cstheme="minorHAnsi"/>
        </w:rPr>
      </w:pPr>
      <w:r w:rsidRPr="00156140">
        <w:t xml:space="preserve">Eliminating health disparities in the U.S. requires a multifaceted approach including increasing the diversity of the health care workforce (Butler, 2008). </w:t>
      </w:r>
      <w:r w:rsidRPr="00156140">
        <w:rPr>
          <w:rFonts w:cstheme="minorHAnsi"/>
        </w:rPr>
        <w:t xml:space="preserve">Training a diverse workforce will likely lead to investigative studies highlighting minority-specific health care needs, establishing trust and credibility with </w:t>
      </w:r>
      <w:r w:rsidR="00C23874">
        <w:rPr>
          <w:rFonts w:cstheme="minorHAnsi"/>
        </w:rPr>
        <w:t>racial</w:t>
      </w:r>
      <w:r w:rsidR="002E1AFE">
        <w:rPr>
          <w:rFonts w:cstheme="minorHAnsi"/>
        </w:rPr>
        <w:t>/</w:t>
      </w:r>
      <w:r w:rsidRPr="00156140">
        <w:rPr>
          <w:rFonts w:cstheme="minorHAnsi"/>
        </w:rPr>
        <w:t>ethnic minority communities and enriching the pool of educators, managers and policymakers in the U.S. and globally.</w:t>
      </w:r>
      <w:r w:rsidR="00287D28" w:rsidRPr="00156140">
        <w:rPr>
          <w:rFonts w:cstheme="minorHAnsi"/>
        </w:rPr>
        <w:t xml:space="preserve"> Academic associations can play a key role in developing strategies to </w:t>
      </w:r>
      <w:r w:rsidR="002668A7" w:rsidRPr="00156140">
        <w:rPr>
          <w:rFonts w:cstheme="minorHAnsi"/>
        </w:rPr>
        <w:t xml:space="preserve">ensure </w:t>
      </w:r>
      <w:r w:rsidR="00287D28" w:rsidRPr="00156140">
        <w:rPr>
          <w:rFonts w:cstheme="minorHAnsi"/>
        </w:rPr>
        <w:t>the advance</w:t>
      </w:r>
      <w:r w:rsidR="002668A7" w:rsidRPr="00156140">
        <w:rPr>
          <w:rFonts w:cstheme="minorHAnsi"/>
        </w:rPr>
        <w:t>ment of</w:t>
      </w:r>
      <w:r w:rsidR="00287D28" w:rsidRPr="00156140">
        <w:rPr>
          <w:rFonts w:cstheme="minorHAnsi"/>
        </w:rPr>
        <w:t xml:space="preserve"> women and </w:t>
      </w:r>
      <w:r w:rsidR="00C23874">
        <w:rPr>
          <w:rFonts w:cstheme="minorHAnsi"/>
        </w:rPr>
        <w:t>racial</w:t>
      </w:r>
      <w:r w:rsidR="00867D8D">
        <w:rPr>
          <w:rFonts w:cstheme="minorHAnsi"/>
        </w:rPr>
        <w:t>/</w:t>
      </w:r>
      <w:r w:rsidR="00287D28" w:rsidRPr="00156140">
        <w:rPr>
          <w:rFonts w:cstheme="minorHAnsi"/>
        </w:rPr>
        <w:t>ethnic minority faculty into leaders</w:t>
      </w:r>
      <w:r w:rsidR="00C23874">
        <w:rPr>
          <w:rFonts w:cstheme="minorHAnsi"/>
        </w:rPr>
        <w:t>hip positions</w:t>
      </w:r>
      <w:r w:rsidR="00287D28" w:rsidRPr="00156140">
        <w:rPr>
          <w:rFonts w:cstheme="minorHAnsi"/>
        </w:rPr>
        <w:t>. For more than</w:t>
      </w:r>
      <w:r w:rsidR="00287D28" w:rsidRPr="009C61F7">
        <w:rPr>
          <w:rFonts w:cstheme="minorHAnsi"/>
        </w:rPr>
        <w:t xml:space="preserve"> </w:t>
      </w:r>
      <w:r w:rsidR="008D0429">
        <w:rPr>
          <w:rFonts w:cstheme="minorHAnsi"/>
        </w:rPr>
        <w:t xml:space="preserve">30 </w:t>
      </w:r>
      <w:r w:rsidR="00287D28" w:rsidRPr="006D2C2B">
        <w:rPr>
          <w:rFonts w:cstheme="minorHAnsi"/>
        </w:rPr>
        <w:t>years</w:t>
      </w:r>
      <w:r w:rsidR="009C61F7">
        <w:rPr>
          <w:rFonts w:cstheme="minorHAnsi"/>
        </w:rPr>
        <w:t>,</w:t>
      </w:r>
      <w:r w:rsidR="00287D28" w:rsidRPr="006D2C2B">
        <w:rPr>
          <w:rFonts w:cstheme="minorHAnsi"/>
        </w:rPr>
        <w:t xml:space="preserve"> the Association of American Medical Colleges</w:t>
      </w:r>
      <w:r w:rsidR="00B069BD" w:rsidRPr="006D2C2B">
        <w:rPr>
          <w:rFonts w:cstheme="minorHAnsi"/>
        </w:rPr>
        <w:t xml:space="preserve"> (AAMC)</w:t>
      </w:r>
      <w:r w:rsidR="00287D28" w:rsidRPr="000B6DB1">
        <w:rPr>
          <w:rFonts w:cstheme="minorHAnsi"/>
        </w:rPr>
        <w:t xml:space="preserve"> and American Dental Education Association </w:t>
      </w:r>
      <w:r w:rsidR="00B069BD" w:rsidRPr="000B6DB1">
        <w:rPr>
          <w:rFonts w:cstheme="minorHAnsi"/>
        </w:rPr>
        <w:t xml:space="preserve">(ADEA) </w:t>
      </w:r>
      <w:r w:rsidR="00287D28" w:rsidRPr="000B6DB1">
        <w:rPr>
          <w:rFonts w:cstheme="minorHAnsi"/>
        </w:rPr>
        <w:t>ha</w:t>
      </w:r>
      <w:r w:rsidR="002668A7" w:rsidRPr="000B6DB1">
        <w:rPr>
          <w:rFonts w:cstheme="minorHAnsi"/>
        </w:rPr>
        <w:t>ve</w:t>
      </w:r>
      <w:r w:rsidR="00287D28" w:rsidRPr="000B6DB1">
        <w:rPr>
          <w:rFonts w:cstheme="minorHAnsi"/>
        </w:rPr>
        <w:t xml:space="preserve"> developed programs to optimize the </w:t>
      </w:r>
      <w:r w:rsidR="00E159E7">
        <w:rPr>
          <w:rFonts w:cstheme="minorHAnsi"/>
        </w:rPr>
        <w:t>a</w:t>
      </w:r>
      <w:r w:rsidR="00287D28" w:rsidRPr="000B6DB1">
        <w:rPr>
          <w:rFonts w:cstheme="minorHAnsi"/>
        </w:rPr>
        <w:t xml:space="preserve">dvancement of women and </w:t>
      </w:r>
      <w:r w:rsidR="008D0429">
        <w:rPr>
          <w:rFonts w:cstheme="minorHAnsi"/>
        </w:rPr>
        <w:t>racial</w:t>
      </w:r>
      <w:r w:rsidR="00867D8D">
        <w:rPr>
          <w:rFonts w:cstheme="minorHAnsi"/>
        </w:rPr>
        <w:t>/</w:t>
      </w:r>
      <w:r w:rsidR="00287D28" w:rsidRPr="000B6DB1">
        <w:rPr>
          <w:rFonts w:cstheme="minorHAnsi"/>
        </w:rPr>
        <w:t>ethnic minorities</w:t>
      </w:r>
      <w:r w:rsidR="002668A7" w:rsidRPr="001058C1">
        <w:rPr>
          <w:rFonts w:cstheme="minorHAnsi"/>
        </w:rPr>
        <w:t xml:space="preserve">, but these programs have developed separately for group by gender (women) and underrepresented </w:t>
      </w:r>
      <w:r w:rsidR="00867D8D">
        <w:rPr>
          <w:rFonts w:cstheme="minorHAnsi"/>
        </w:rPr>
        <w:t xml:space="preserve">racial/ethnic </w:t>
      </w:r>
      <w:r w:rsidR="002668A7" w:rsidRPr="00156140">
        <w:rPr>
          <w:rFonts w:cstheme="minorHAnsi"/>
        </w:rPr>
        <w:t>minority groups (e.g., Black</w:t>
      </w:r>
      <w:r w:rsidR="002668A7" w:rsidRPr="006D2C2B">
        <w:rPr>
          <w:rFonts w:cstheme="minorHAnsi"/>
        </w:rPr>
        <w:t xml:space="preserve"> and Latino)</w:t>
      </w:r>
      <w:r w:rsidR="00287D28" w:rsidRPr="006D2C2B">
        <w:rPr>
          <w:rFonts w:cstheme="minorHAnsi"/>
        </w:rPr>
        <w:t xml:space="preserve">. </w:t>
      </w:r>
      <w:r w:rsidR="00E159E7">
        <w:rPr>
          <w:rFonts w:cstheme="minorHAnsi"/>
        </w:rPr>
        <w:t xml:space="preserve">Examining </w:t>
      </w:r>
      <w:r w:rsidR="00B069BD" w:rsidRPr="00156140">
        <w:rPr>
          <w:rFonts w:cstheme="minorHAnsi"/>
        </w:rPr>
        <w:t xml:space="preserve">intersections of race/ethnicity and gender </w:t>
      </w:r>
      <w:r w:rsidR="00E159E7">
        <w:rPr>
          <w:rFonts w:cstheme="minorHAnsi"/>
        </w:rPr>
        <w:t xml:space="preserve">are crucial to: </w:t>
      </w:r>
      <w:r w:rsidR="00B069BD" w:rsidRPr="00156140">
        <w:rPr>
          <w:rFonts w:cstheme="minorHAnsi"/>
        </w:rPr>
        <w:t>better understand</w:t>
      </w:r>
      <w:r w:rsidR="00653438" w:rsidRPr="00156140">
        <w:rPr>
          <w:rFonts w:cstheme="minorHAnsi"/>
        </w:rPr>
        <w:t xml:space="preserve"> the needs </w:t>
      </w:r>
      <w:r w:rsidR="000B6DB1">
        <w:rPr>
          <w:rFonts w:cstheme="minorHAnsi"/>
        </w:rPr>
        <w:t>of these groups,</w:t>
      </w:r>
      <w:r w:rsidR="00E159E7">
        <w:rPr>
          <w:rFonts w:cstheme="minorHAnsi"/>
        </w:rPr>
        <w:t xml:space="preserve"> </w:t>
      </w:r>
      <w:r w:rsidR="00B069BD" w:rsidRPr="00156140">
        <w:rPr>
          <w:rFonts w:cstheme="minorHAnsi"/>
        </w:rPr>
        <w:t>design more effective association leadership programs</w:t>
      </w:r>
      <w:r w:rsidR="00653438" w:rsidRPr="00156140">
        <w:rPr>
          <w:rFonts w:cstheme="minorHAnsi"/>
        </w:rPr>
        <w:t xml:space="preserve">, </w:t>
      </w:r>
      <w:r w:rsidR="00B069BD" w:rsidRPr="00156140">
        <w:rPr>
          <w:rFonts w:cstheme="minorHAnsi"/>
        </w:rPr>
        <w:t>and</w:t>
      </w:r>
      <w:r w:rsidR="00653438" w:rsidRPr="00156140">
        <w:rPr>
          <w:rFonts w:cstheme="minorHAnsi"/>
        </w:rPr>
        <w:t xml:space="preserve"> </w:t>
      </w:r>
      <w:r w:rsidR="00B069BD" w:rsidRPr="00156140">
        <w:rPr>
          <w:rFonts w:cstheme="minorHAnsi"/>
        </w:rPr>
        <w:t>influence policy at the institutional level.</w:t>
      </w:r>
      <w:r w:rsidR="00B069BD" w:rsidRPr="006D2C2B">
        <w:rPr>
          <w:rFonts w:cstheme="minorHAnsi"/>
        </w:rPr>
        <w:t xml:space="preserve"> </w:t>
      </w:r>
    </w:p>
    <w:p w:rsidR="00293AC9" w:rsidRPr="006D2C2B" w:rsidRDefault="00293AC9" w:rsidP="00B47E62">
      <w:pPr>
        <w:spacing w:after="0" w:line="240" w:lineRule="auto"/>
      </w:pPr>
    </w:p>
    <w:p w:rsidR="003E55A7" w:rsidRDefault="00AC3294" w:rsidP="00B47E62">
      <w:pPr>
        <w:spacing w:after="0" w:line="240" w:lineRule="auto"/>
      </w:pPr>
      <w:r>
        <w:t xml:space="preserve">Purpose </w:t>
      </w:r>
    </w:p>
    <w:p w:rsidR="007C4D34" w:rsidRPr="00156140" w:rsidRDefault="001F1E7E" w:rsidP="00B47E62">
      <w:pPr>
        <w:spacing w:after="0" w:line="240" w:lineRule="auto"/>
        <w:rPr>
          <w:rFonts w:cstheme="minorHAnsi"/>
        </w:rPr>
      </w:pPr>
      <w:r>
        <w:rPr>
          <w:rFonts w:cstheme="minorHAnsi"/>
        </w:rPr>
        <w:t>D</w:t>
      </w:r>
      <w:r w:rsidRPr="00156140">
        <w:rPr>
          <w:rFonts w:cstheme="minorHAnsi"/>
        </w:rPr>
        <w:t>espite that</w:t>
      </w:r>
      <w:r w:rsidR="00BC457E">
        <w:rPr>
          <w:rFonts w:cstheme="minorHAnsi"/>
        </w:rPr>
        <w:t xml:space="preserve"> women are 46% and 47% </w:t>
      </w:r>
      <w:r w:rsidR="00056635">
        <w:rPr>
          <w:rFonts w:cstheme="minorHAnsi"/>
        </w:rPr>
        <w:t xml:space="preserve">of </w:t>
      </w:r>
      <w:r w:rsidR="00BC457E">
        <w:rPr>
          <w:rFonts w:cstheme="minorHAnsi"/>
        </w:rPr>
        <w:t>first</w:t>
      </w:r>
      <w:r w:rsidR="00C746B1">
        <w:rPr>
          <w:rFonts w:cstheme="minorHAnsi"/>
        </w:rPr>
        <w:t>-</w:t>
      </w:r>
      <w:r w:rsidR="00BC457E">
        <w:rPr>
          <w:rFonts w:cstheme="minorHAnsi"/>
        </w:rPr>
        <w:t xml:space="preserve">time enrolled dental and medical students, </w:t>
      </w:r>
      <w:proofErr w:type="gramStart"/>
      <w:r w:rsidR="00BC457E">
        <w:rPr>
          <w:rFonts w:cstheme="minorHAnsi"/>
        </w:rPr>
        <w:t>respectively,</w:t>
      </w:r>
      <w:proofErr w:type="gramEnd"/>
      <w:r w:rsidR="00BC457E">
        <w:rPr>
          <w:rFonts w:cstheme="minorHAnsi"/>
        </w:rPr>
        <w:t xml:space="preserve"> </w:t>
      </w:r>
      <w:r>
        <w:t>w</w:t>
      </w:r>
      <w:r w:rsidRPr="00156140">
        <w:rPr>
          <w:rFonts w:cstheme="minorHAnsi"/>
        </w:rPr>
        <w:t>omen represent a persistently low proportion of faculty in senior and leadership roles in medical and dental schools</w:t>
      </w:r>
      <w:r>
        <w:rPr>
          <w:rFonts w:cstheme="minorHAnsi"/>
        </w:rPr>
        <w:t>.</w:t>
      </w:r>
      <w:r>
        <w:t xml:space="preserve"> </w:t>
      </w:r>
      <w:r w:rsidR="003E55A7" w:rsidRPr="009C61F7">
        <w:rPr>
          <w:rFonts w:cstheme="minorHAnsi"/>
        </w:rPr>
        <w:t>Similarly</w:t>
      </w:r>
      <w:r w:rsidR="009A7573" w:rsidRPr="001058C1">
        <w:rPr>
          <w:rFonts w:cstheme="minorHAnsi"/>
        </w:rPr>
        <w:t>,</w:t>
      </w:r>
      <w:r w:rsidR="009A7573" w:rsidRPr="00661E96">
        <w:rPr>
          <w:rFonts w:cstheme="minorHAnsi"/>
        </w:rPr>
        <w:t xml:space="preserve"> </w:t>
      </w:r>
      <w:r w:rsidR="009A7573" w:rsidRPr="00156140">
        <w:rPr>
          <w:rFonts w:cstheme="minorHAnsi"/>
        </w:rPr>
        <w:t xml:space="preserve">underrepresented minorities </w:t>
      </w:r>
      <w:r w:rsidR="00ED3636" w:rsidRPr="00156140">
        <w:rPr>
          <w:rFonts w:cstheme="minorHAnsi"/>
        </w:rPr>
        <w:t xml:space="preserve">are </w:t>
      </w:r>
      <w:r w:rsidR="00B16070">
        <w:rPr>
          <w:rFonts w:cstheme="minorHAnsi"/>
        </w:rPr>
        <w:t>13</w:t>
      </w:r>
      <w:r w:rsidR="009A7573" w:rsidRPr="000B6DB1">
        <w:rPr>
          <w:rFonts w:cstheme="minorHAnsi"/>
        </w:rPr>
        <w:t xml:space="preserve">% of dental students and </w:t>
      </w:r>
      <w:r w:rsidR="008D0429">
        <w:rPr>
          <w:rFonts w:cstheme="minorHAnsi"/>
        </w:rPr>
        <w:t>15</w:t>
      </w:r>
      <w:r w:rsidR="008D0429" w:rsidRPr="000B6DB1">
        <w:rPr>
          <w:rFonts w:cstheme="minorHAnsi"/>
        </w:rPr>
        <w:t xml:space="preserve">% </w:t>
      </w:r>
      <w:r w:rsidR="009A7573" w:rsidRPr="000B6DB1">
        <w:rPr>
          <w:rFonts w:cstheme="minorHAnsi"/>
        </w:rPr>
        <w:t>of medical students,</w:t>
      </w:r>
      <w:r w:rsidR="009A7573" w:rsidRPr="009C61F7">
        <w:rPr>
          <w:rFonts w:cstheme="minorHAnsi"/>
        </w:rPr>
        <w:t xml:space="preserve"> and also represent a low proportion of faculty in leadership roles.</w:t>
      </w:r>
      <w:r w:rsidR="00AC3294">
        <w:t xml:space="preserve"> </w:t>
      </w:r>
      <w:r w:rsidR="007C4D34" w:rsidRPr="00156140">
        <w:t xml:space="preserve">The purpose of this paper is to examine how associations can play an instrumental role in increasing women of color in leadership positions. We examine </w:t>
      </w:r>
      <w:r w:rsidR="003E3DCF" w:rsidRPr="00156140">
        <w:t>race/ethnicity</w:t>
      </w:r>
      <w:r w:rsidR="006E1E46">
        <w:t xml:space="preserve">, </w:t>
      </w:r>
      <w:r w:rsidR="003E3DCF" w:rsidRPr="001058C1">
        <w:t>gender</w:t>
      </w:r>
      <w:r w:rsidR="003E3DCF" w:rsidRPr="00661E96">
        <w:t>,</w:t>
      </w:r>
      <w:r w:rsidR="003E3DCF" w:rsidRPr="00156140">
        <w:t xml:space="preserve"> and the</w:t>
      </w:r>
      <w:r w:rsidR="006E1E46">
        <w:t>ir intersections.</w:t>
      </w:r>
      <w:r w:rsidR="0028468E" w:rsidRPr="00156140">
        <w:t xml:space="preserve"> We</w:t>
      </w:r>
      <w:r w:rsidR="007C4D34" w:rsidRPr="00156140">
        <w:t xml:space="preserve"> focus on Black women and Latina</w:t>
      </w:r>
      <w:r w:rsidR="00D33C3B">
        <w:t>s</w:t>
      </w:r>
      <w:r w:rsidR="007C4D34" w:rsidRPr="00156140">
        <w:t xml:space="preserve"> </w:t>
      </w:r>
      <w:r w:rsidR="0028468E" w:rsidRPr="00156140">
        <w:t xml:space="preserve">in </w:t>
      </w:r>
      <w:r w:rsidR="007C4D34" w:rsidRPr="00156140">
        <w:t xml:space="preserve">leadership, a group that lacks attention to their unique experiences. </w:t>
      </w:r>
      <w:r w:rsidR="0079335E" w:rsidRPr="00156140">
        <w:rPr>
          <w:rFonts w:cstheme="minorHAnsi"/>
        </w:rPr>
        <w:t xml:space="preserve"> This paper </w:t>
      </w:r>
      <w:r w:rsidR="002B42F3" w:rsidRPr="00156140">
        <w:rPr>
          <w:rFonts w:cstheme="minorHAnsi"/>
        </w:rPr>
        <w:t xml:space="preserve">also </w:t>
      </w:r>
      <w:r w:rsidR="0079335E" w:rsidRPr="00156140">
        <w:rPr>
          <w:rFonts w:cstheme="minorHAnsi"/>
        </w:rPr>
        <w:t>examines associations’ efforts to address leadership gaps for racial</w:t>
      </w:r>
      <w:r w:rsidR="00D33C3B">
        <w:rPr>
          <w:rFonts w:cstheme="minorHAnsi"/>
        </w:rPr>
        <w:t>/</w:t>
      </w:r>
      <w:r w:rsidR="0079335E" w:rsidRPr="00156140">
        <w:rPr>
          <w:rFonts w:cstheme="minorHAnsi"/>
        </w:rPr>
        <w:t>ethnic minorities and women through policies and programs.</w:t>
      </w:r>
    </w:p>
    <w:p w:rsidR="002B42F3" w:rsidRPr="00156140" w:rsidRDefault="002B42F3" w:rsidP="00B47E62">
      <w:pPr>
        <w:spacing w:after="0" w:line="240" w:lineRule="auto"/>
      </w:pPr>
    </w:p>
    <w:p w:rsidR="00FB0058" w:rsidRPr="00156140" w:rsidRDefault="007441D6" w:rsidP="00B47E62">
      <w:pPr>
        <w:keepNext/>
        <w:spacing w:after="0" w:line="240" w:lineRule="auto"/>
      </w:pPr>
      <w:r>
        <w:t>Design/Methodology</w:t>
      </w:r>
    </w:p>
    <w:p w:rsidR="00293AC9" w:rsidRDefault="00293AC9" w:rsidP="00B47E62">
      <w:pPr>
        <w:spacing w:after="0" w:line="240" w:lineRule="auto"/>
        <w:rPr>
          <w:rFonts w:cstheme="minorHAnsi"/>
        </w:rPr>
      </w:pPr>
      <w:r w:rsidRPr="00156140">
        <w:rPr>
          <w:rFonts w:cstheme="minorHAnsi"/>
        </w:rPr>
        <w:t xml:space="preserve">We conduct a </w:t>
      </w:r>
      <w:r w:rsidR="00FB0058" w:rsidRPr="00156140">
        <w:rPr>
          <w:rFonts w:cstheme="minorHAnsi"/>
        </w:rPr>
        <w:t>systematic review</w:t>
      </w:r>
      <w:r w:rsidRPr="00156140">
        <w:rPr>
          <w:rFonts w:cstheme="minorHAnsi"/>
        </w:rPr>
        <w:t xml:space="preserve"> </w:t>
      </w:r>
      <w:r w:rsidR="00FB0058" w:rsidRPr="00156140">
        <w:rPr>
          <w:rFonts w:cstheme="minorHAnsi"/>
        </w:rPr>
        <w:t xml:space="preserve">of </w:t>
      </w:r>
      <w:r w:rsidR="000A6DD2">
        <w:rPr>
          <w:rFonts w:cstheme="minorHAnsi"/>
        </w:rPr>
        <w:t>institutional efforts to</w:t>
      </w:r>
      <w:r w:rsidR="00FB0058" w:rsidRPr="00156140">
        <w:rPr>
          <w:rFonts w:cstheme="minorHAnsi"/>
        </w:rPr>
        <w:t xml:space="preserve"> promote leadership and advancement of women and minorities</w:t>
      </w:r>
      <w:r w:rsidR="00402BCF" w:rsidRPr="00156140">
        <w:rPr>
          <w:rFonts w:cstheme="minorHAnsi"/>
        </w:rPr>
        <w:t>.</w:t>
      </w:r>
      <w:r w:rsidRPr="00156140">
        <w:rPr>
          <w:rFonts w:cstheme="minorHAnsi"/>
        </w:rPr>
        <w:t xml:space="preserve"> W</w:t>
      </w:r>
      <w:r w:rsidR="00FB0058" w:rsidRPr="00156140">
        <w:rPr>
          <w:rFonts w:cstheme="minorHAnsi"/>
        </w:rPr>
        <w:t xml:space="preserve">e identify all relevant evidence, select studies or reports for inclusion, assess the quality of each study, and synthesize the findings. In the results and discussion section, we provide 1) a narrative synthesis of findings from an evidence-based perspective and 1) an Evidence Table of the studies </w:t>
      </w:r>
      <w:r w:rsidRPr="00156140">
        <w:rPr>
          <w:rFonts w:cstheme="minorHAnsi"/>
        </w:rPr>
        <w:t xml:space="preserve">we </w:t>
      </w:r>
      <w:r w:rsidR="00FB0058" w:rsidRPr="00156140">
        <w:rPr>
          <w:rFonts w:cstheme="minorHAnsi"/>
        </w:rPr>
        <w:t xml:space="preserve">critically reviewed and analyzed. </w:t>
      </w:r>
      <w:r w:rsidR="008D0429">
        <w:rPr>
          <w:rFonts w:cstheme="minorHAnsi"/>
        </w:rPr>
        <w:t xml:space="preserve"> We also analyze existing data on the status of women of color in academic medicine and </w:t>
      </w:r>
      <w:r w:rsidR="0003254C">
        <w:rPr>
          <w:rFonts w:cstheme="minorHAnsi"/>
        </w:rPr>
        <w:t>dentistry</w:t>
      </w:r>
      <w:r w:rsidR="008D0429">
        <w:rPr>
          <w:rFonts w:cstheme="minorHAnsi"/>
        </w:rPr>
        <w:t xml:space="preserve">. </w:t>
      </w:r>
    </w:p>
    <w:p w:rsidR="003051ED" w:rsidRDefault="003051ED" w:rsidP="00B47E62">
      <w:pPr>
        <w:spacing w:after="0" w:line="240" w:lineRule="auto"/>
        <w:rPr>
          <w:rFonts w:cstheme="minorHAnsi"/>
        </w:rPr>
      </w:pPr>
    </w:p>
    <w:p w:rsidR="003051ED" w:rsidRDefault="003051ED" w:rsidP="00B47E62">
      <w:pPr>
        <w:spacing w:after="0" w:line="240" w:lineRule="auto"/>
        <w:rPr>
          <w:rFonts w:cstheme="minorHAnsi"/>
        </w:rPr>
      </w:pPr>
      <w:r w:rsidRPr="003051ED">
        <w:rPr>
          <w:rFonts w:cstheme="minorHAnsi"/>
        </w:rPr>
        <w:t>Research limitations</w:t>
      </w:r>
    </w:p>
    <w:p w:rsidR="00FB0058" w:rsidRDefault="000629DE" w:rsidP="00B47E62">
      <w:pPr>
        <w:spacing w:after="0" w:line="240" w:lineRule="auto"/>
      </w:pPr>
      <w:r>
        <w:rPr>
          <w:rFonts w:cstheme="minorHAnsi"/>
        </w:rPr>
        <w:t xml:space="preserve">The present </w:t>
      </w:r>
      <w:r w:rsidRPr="000629DE">
        <w:rPr>
          <w:rFonts w:cstheme="minorHAnsi"/>
        </w:rPr>
        <w:t xml:space="preserve">study </w:t>
      </w:r>
      <w:r w:rsidR="00D661EB">
        <w:t xml:space="preserve">searches only </w:t>
      </w:r>
      <w:r w:rsidRPr="000629DE">
        <w:t xml:space="preserve">English language studies and is not using primary data. The systematic review does not overcome </w:t>
      </w:r>
      <w:r w:rsidR="00D33C3B">
        <w:t xml:space="preserve">the </w:t>
      </w:r>
      <w:r w:rsidRPr="000629DE">
        <w:t xml:space="preserve">inherent design and execution of primary studies </w:t>
      </w:r>
      <w:r w:rsidR="00D661EB">
        <w:t>we review</w:t>
      </w:r>
      <w:r w:rsidRPr="000629DE">
        <w:t>.</w:t>
      </w:r>
    </w:p>
    <w:p w:rsidR="0038315C" w:rsidRPr="000629DE" w:rsidRDefault="0038315C" w:rsidP="00B47E62">
      <w:pPr>
        <w:spacing w:after="0" w:line="240" w:lineRule="auto"/>
        <w:rPr>
          <w:rFonts w:cstheme="minorHAnsi"/>
        </w:rPr>
      </w:pPr>
    </w:p>
    <w:p w:rsidR="00FB0058" w:rsidRPr="00156140" w:rsidRDefault="007441D6" w:rsidP="00B47E62">
      <w:pPr>
        <w:spacing w:after="0" w:line="240" w:lineRule="auto"/>
        <w:rPr>
          <w:rFonts w:cstheme="minorHAnsi"/>
        </w:rPr>
      </w:pPr>
      <w:r>
        <w:rPr>
          <w:rFonts w:cstheme="minorHAnsi"/>
        </w:rPr>
        <w:t>Originality</w:t>
      </w:r>
    </w:p>
    <w:p w:rsidR="00625840" w:rsidRDefault="00FB0058" w:rsidP="00B47E62">
      <w:pPr>
        <w:spacing w:after="0" w:line="240" w:lineRule="auto"/>
      </w:pPr>
      <w:r w:rsidRPr="00156140">
        <w:rPr>
          <w:rFonts w:cstheme="minorHAnsi"/>
        </w:rPr>
        <w:t xml:space="preserve">This paper begins to fill the gap for medical and dental schools about the experiences of women of color pertinent to their professional advancement in order to better address their needs in professional development programs. It </w:t>
      </w:r>
      <w:r w:rsidRPr="00156140">
        <w:t xml:space="preserve">makes contributions to institutional leaders, education associations and policy makers.  </w:t>
      </w:r>
      <w:r w:rsidRPr="00156140">
        <w:rPr>
          <w:rFonts w:cstheme="minorHAnsi"/>
        </w:rPr>
        <w:t>It also address</w:t>
      </w:r>
      <w:r w:rsidR="00056635">
        <w:rPr>
          <w:rFonts w:cstheme="minorHAnsi"/>
        </w:rPr>
        <w:t>es</w:t>
      </w:r>
      <w:r w:rsidRPr="00156140">
        <w:rPr>
          <w:rFonts w:cstheme="minorHAnsi"/>
        </w:rPr>
        <w:t xml:space="preserve"> complexities </w:t>
      </w:r>
      <w:r w:rsidR="00056635">
        <w:rPr>
          <w:rFonts w:cstheme="minorHAnsi"/>
        </w:rPr>
        <w:t>and</w:t>
      </w:r>
      <w:r w:rsidRPr="00156140">
        <w:t xml:space="preserve"> unique experiences of the intersections of race/ethnicity and gender, </w:t>
      </w:r>
      <w:r w:rsidR="008D0429">
        <w:t>address</w:t>
      </w:r>
      <w:r w:rsidR="002C02D3">
        <w:t>es</w:t>
      </w:r>
      <w:r w:rsidR="008D0429">
        <w:t xml:space="preserve"> </w:t>
      </w:r>
      <w:r w:rsidRPr="00156140">
        <w:t xml:space="preserve">the importance </w:t>
      </w:r>
      <w:r w:rsidR="008D0429">
        <w:t xml:space="preserve">of the </w:t>
      </w:r>
      <w:r w:rsidRPr="00156140">
        <w:t xml:space="preserve">cultural </w:t>
      </w:r>
      <w:r w:rsidR="008D0429">
        <w:t xml:space="preserve">and </w:t>
      </w:r>
      <w:r w:rsidRPr="00156140">
        <w:t xml:space="preserve">climate </w:t>
      </w:r>
      <w:r w:rsidR="008D0429">
        <w:t xml:space="preserve">of the </w:t>
      </w:r>
      <w:r w:rsidRPr="00156140">
        <w:t xml:space="preserve">environment, framing identity, and potential barriers to successful leadership development. The authors </w:t>
      </w:r>
      <w:r w:rsidR="00056635">
        <w:t>provide</w:t>
      </w:r>
      <w:r w:rsidRPr="00156140">
        <w:t xml:space="preserve"> implications </w:t>
      </w:r>
      <w:r w:rsidR="00477A3D" w:rsidRPr="00156140">
        <w:t xml:space="preserve">and suggestions </w:t>
      </w:r>
      <w:r w:rsidRPr="00156140">
        <w:t>for practice, education, and future research.</w:t>
      </w:r>
    </w:p>
    <w:p w:rsidR="003051ED" w:rsidRDefault="003051ED" w:rsidP="00B47E62">
      <w:pPr>
        <w:spacing w:after="0" w:line="240" w:lineRule="auto"/>
      </w:pPr>
    </w:p>
    <w:p w:rsidR="007441D6" w:rsidRDefault="007441D6" w:rsidP="00B47E62">
      <w:pPr>
        <w:spacing w:after="0" w:line="240" w:lineRule="auto"/>
      </w:pPr>
      <w:r>
        <w:t xml:space="preserve">Key words: </w:t>
      </w:r>
      <w:r w:rsidR="000629DE">
        <w:t>racial/</w:t>
      </w:r>
      <w:r w:rsidR="00306E65">
        <w:t>ethnic</w:t>
      </w:r>
      <w:r w:rsidR="000629DE">
        <w:t>ity</w:t>
      </w:r>
      <w:r w:rsidR="00306E65">
        <w:t xml:space="preserve">, women, medical, dental, </w:t>
      </w:r>
      <w:r w:rsidR="0087666B">
        <w:t>health, education</w:t>
      </w:r>
    </w:p>
    <w:p w:rsidR="00275664" w:rsidRPr="002E1AFE" w:rsidRDefault="00BC457E" w:rsidP="00BF078B">
      <w:pPr>
        <w:rPr>
          <w:b/>
        </w:rPr>
      </w:pPr>
      <w:bookmarkStart w:id="0" w:name="_GoBack"/>
      <w:bookmarkEnd w:id="0"/>
      <w:r>
        <w:rPr>
          <w:b/>
        </w:rPr>
        <w:br w:type="page"/>
      </w:r>
      <w:r w:rsidR="00275664" w:rsidRPr="002E1AFE">
        <w:rPr>
          <w:b/>
        </w:rPr>
        <w:lastRenderedPageBreak/>
        <w:t xml:space="preserve">Author </w:t>
      </w:r>
      <w:proofErr w:type="spellStart"/>
      <w:r w:rsidR="00275664" w:rsidRPr="002E1AFE">
        <w:rPr>
          <w:b/>
        </w:rPr>
        <w:t>Biosketches</w:t>
      </w:r>
      <w:proofErr w:type="spellEnd"/>
    </w:p>
    <w:p w:rsidR="00275664" w:rsidRDefault="00275664" w:rsidP="00B47E62">
      <w:pPr>
        <w:spacing w:after="0" w:line="240" w:lineRule="auto"/>
      </w:pPr>
    </w:p>
    <w:p w:rsidR="00275664" w:rsidRPr="002A6C0B" w:rsidRDefault="00275664" w:rsidP="00B47E62">
      <w:pPr>
        <w:spacing w:after="0" w:line="240" w:lineRule="auto"/>
        <w:rPr>
          <w:rFonts w:cstheme="minorHAnsi"/>
        </w:rPr>
      </w:pPr>
      <w:r w:rsidRPr="002A6C0B">
        <w:rPr>
          <w:rFonts w:cstheme="minorHAnsi"/>
          <w:b/>
        </w:rPr>
        <w:t>Kim C. D’Abreu, M.P.H.,</w:t>
      </w:r>
      <w:r w:rsidRPr="002A6C0B">
        <w:rPr>
          <w:rFonts w:cstheme="minorHAnsi"/>
        </w:rPr>
        <w:t xml:space="preserve"> is the </w:t>
      </w:r>
      <w:r w:rsidR="00E27421" w:rsidRPr="002A6C0B">
        <w:rPr>
          <w:rFonts w:cstheme="minorHAnsi"/>
        </w:rPr>
        <w:t>S</w:t>
      </w:r>
      <w:r w:rsidRPr="002A6C0B">
        <w:rPr>
          <w:rFonts w:cstheme="minorHAnsi"/>
        </w:rPr>
        <w:t>enior</w:t>
      </w:r>
      <w:r w:rsidR="000629DE" w:rsidRPr="002A6C0B">
        <w:rPr>
          <w:rFonts w:cstheme="minorHAnsi"/>
        </w:rPr>
        <w:t xml:space="preserve"> </w:t>
      </w:r>
      <w:r w:rsidR="00E27421" w:rsidRPr="002A6C0B">
        <w:rPr>
          <w:rFonts w:cstheme="minorHAnsi"/>
        </w:rPr>
        <w:t>V</w:t>
      </w:r>
      <w:r w:rsidRPr="002A6C0B">
        <w:rPr>
          <w:rFonts w:cstheme="minorHAnsi"/>
        </w:rPr>
        <w:t xml:space="preserve">ice </w:t>
      </w:r>
      <w:r w:rsidR="00E27421" w:rsidRPr="002A6C0B">
        <w:rPr>
          <w:rFonts w:cstheme="minorHAnsi"/>
        </w:rPr>
        <w:t>P</w:t>
      </w:r>
      <w:r w:rsidRPr="002A6C0B">
        <w:rPr>
          <w:rFonts w:cstheme="minorHAnsi"/>
        </w:rPr>
        <w:t xml:space="preserve">resident for Access Diversity and Inclusion </w:t>
      </w:r>
      <w:r w:rsidR="002E1AFE" w:rsidRPr="002A6C0B">
        <w:rPr>
          <w:rFonts w:cstheme="minorHAnsi"/>
        </w:rPr>
        <w:t>in</w:t>
      </w:r>
      <w:r w:rsidRPr="002A6C0B">
        <w:rPr>
          <w:rFonts w:cstheme="minorHAnsi"/>
        </w:rPr>
        <w:t xml:space="preserve"> the American Dental Education Association Policy Center. Ms. D’Abreu leads Access, Diversity, and Inclusion portfolio as it promotes innovative programs and practices aimed at diversity and inclusion and strategies that advance robust and diverse learning environment in dental education. These activities focus on efforts to increase the diversity of students, faculty, administrators in allied, </w:t>
      </w:r>
      <w:proofErr w:type="spellStart"/>
      <w:r w:rsidRPr="002A6C0B">
        <w:rPr>
          <w:rFonts w:cstheme="minorHAnsi"/>
        </w:rPr>
        <w:t>predoctoral</w:t>
      </w:r>
      <w:proofErr w:type="spellEnd"/>
      <w:r w:rsidRPr="002A6C0B">
        <w:rPr>
          <w:rFonts w:cstheme="minorHAnsi"/>
        </w:rPr>
        <w:t xml:space="preserve">, and advanced dental education programs. </w:t>
      </w:r>
      <w:r w:rsidR="0038315C" w:rsidRPr="002A6C0B">
        <w:rPr>
          <w:rFonts w:cstheme="minorHAnsi"/>
          <w:lang w:bidi="th-TH"/>
        </w:rPr>
        <w:t>Ms. D’Abreu holds an undergraduate</w:t>
      </w:r>
      <w:r w:rsidR="002E1AFE" w:rsidRPr="002A6C0B">
        <w:rPr>
          <w:rFonts w:cstheme="minorHAnsi"/>
          <w:lang w:bidi="th-TH"/>
        </w:rPr>
        <w:t xml:space="preserve"> degree</w:t>
      </w:r>
      <w:r w:rsidR="0038315C" w:rsidRPr="002A6C0B">
        <w:rPr>
          <w:rFonts w:cstheme="minorHAnsi"/>
          <w:lang w:bidi="th-TH"/>
        </w:rPr>
        <w:t xml:space="preserve"> from The Johns Hopkins University and graduate degree from Columbia University School of Public Health.</w:t>
      </w:r>
    </w:p>
    <w:p w:rsidR="00275664" w:rsidRPr="002A6C0B" w:rsidRDefault="00275664" w:rsidP="00B47E62">
      <w:pPr>
        <w:spacing w:after="0" w:line="240" w:lineRule="auto"/>
        <w:rPr>
          <w:rFonts w:cstheme="minorHAnsi"/>
        </w:rPr>
      </w:pPr>
    </w:p>
    <w:p w:rsidR="0038315C" w:rsidRPr="002A6C0B" w:rsidRDefault="0038315C" w:rsidP="00B47E62">
      <w:pPr>
        <w:spacing w:after="0" w:line="240" w:lineRule="auto"/>
        <w:rPr>
          <w:rFonts w:cstheme="minorHAnsi"/>
        </w:rPr>
      </w:pPr>
      <w:r w:rsidRPr="002A6C0B">
        <w:rPr>
          <w:rFonts w:cstheme="minorHAnsi"/>
          <w:b/>
          <w:bCs/>
        </w:rPr>
        <w:t>Gloria González, Ph.D.,</w:t>
      </w:r>
      <w:r w:rsidRPr="002A6C0B">
        <w:rPr>
          <w:rFonts w:cstheme="minorHAnsi"/>
        </w:rPr>
        <w:t xml:space="preserve"> is the Director for Educational Research and Analysis in the American Dental Education Association’s Policy Center. Dr. González manages the daily operations of the ADEA Survey Center including administrating deployment of ADEA’s legacy surveys, analysis and reporting of data, dissemination of results for online and journal publications. Dr. González also leads research focusing on issues of dental education and higher education. Dr. González holds a doctorate degree in sociology from the University of California, Los Angeles.</w:t>
      </w:r>
    </w:p>
    <w:p w:rsidR="002A6C0B" w:rsidRPr="002A6C0B" w:rsidRDefault="002A6C0B" w:rsidP="00B47E62">
      <w:pPr>
        <w:spacing w:after="0" w:line="240" w:lineRule="auto"/>
        <w:rPr>
          <w:rFonts w:cstheme="minorHAnsi"/>
          <w:b/>
        </w:rPr>
      </w:pPr>
    </w:p>
    <w:p w:rsidR="00275664" w:rsidRPr="002A6C0B" w:rsidRDefault="00275664" w:rsidP="00B47E62">
      <w:pPr>
        <w:spacing w:after="0" w:line="240" w:lineRule="auto"/>
        <w:rPr>
          <w:rFonts w:cstheme="minorHAnsi"/>
        </w:rPr>
      </w:pPr>
      <w:r w:rsidRPr="002A6C0B">
        <w:rPr>
          <w:rFonts w:cstheme="minorHAnsi"/>
          <w:b/>
        </w:rPr>
        <w:t>Laura Castillo-Page, Ph.D.,</w:t>
      </w:r>
      <w:r w:rsidRPr="002A6C0B">
        <w:rPr>
          <w:rFonts w:cstheme="minorHAnsi"/>
        </w:rPr>
        <w:t xml:space="preserve"> is senior director of Diversity Policy and Programs and Organizational Capacity Building at the Association of American Medical Colleges (AAMC). Dr. Castillo-Page is responsible for strategic planning, setting priorities, staff professional development, and for managing the day-to-day operations of the Diversity Policy and Programs unit. Dr. Castillo-Page also leads the organizational capacity building portfolio of work to promote the infusion of diversity and inclusion throughout academic medicine to support member institutions through services, tools, and resources that strengthen their policies and processes and address diversity issues at the institutional level.</w:t>
      </w:r>
    </w:p>
    <w:p w:rsidR="00275664" w:rsidRPr="002A6C0B" w:rsidRDefault="00275664" w:rsidP="00B47E62">
      <w:pPr>
        <w:spacing w:after="0" w:line="240" w:lineRule="auto"/>
        <w:rPr>
          <w:rFonts w:cstheme="minorHAnsi"/>
        </w:rPr>
      </w:pPr>
    </w:p>
    <w:p w:rsidR="00275664" w:rsidRPr="002A6C0B" w:rsidRDefault="00275664" w:rsidP="00B47E62">
      <w:pPr>
        <w:spacing w:after="0" w:line="240" w:lineRule="auto"/>
        <w:rPr>
          <w:rFonts w:cstheme="minorHAnsi"/>
        </w:rPr>
      </w:pPr>
      <w:r w:rsidRPr="002A6C0B">
        <w:rPr>
          <w:rFonts w:cstheme="minorHAnsi"/>
          <w:b/>
        </w:rPr>
        <w:t xml:space="preserve">Marc A. </w:t>
      </w:r>
      <w:proofErr w:type="spellStart"/>
      <w:r w:rsidRPr="002A6C0B">
        <w:rPr>
          <w:rFonts w:cstheme="minorHAnsi"/>
          <w:b/>
        </w:rPr>
        <w:t>Nivet</w:t>
      </w:r>
      <w:proofErr w:type="spellEnd"/>
      <w:r w:rsidRPr="002A6C0B">
        <w:rPr>
          <w:rFonts w:cstheme="minorHAnsi"/>
          <w:b/>
        </w:rPr>
        <w:t xml:space="preserve">, </w:t>
      </w:r>
      <w:proofErr w:type="spellStart"/>
      <w:proofErr w:type="gramStart"/>
      <w:r w:rsidRPr="002A6C0B">
        <w:rPr>
          <w:rFonts w:cstheme="minorHAnsi"/>
          <w:b/>
        </w:rPr>
        <w:t>Ed.D</w:t>
      </w:r>
      <w:proofErr w:type="spellEnd"/>
      <w:r w:rsidRPr="002A6C0B">
        <w:rPr>
          <w:rFonts w:cstheme="minorHAnsi"/>
          <w:b/>
        </w:rPr>
        <w:t>.,</w:t>
      </w:r>
      <w:proofErr w:type="gramEnd"/>
      <w:r w:rsidRPr="002A6C0B">
        <w:rPr>
          <w:rFonts w:cstheme="minorHAnsi"/>
        </w:rPr>
        <w:t xml:space="preserve"> is the Chief Diversity Officer for the Association of American Medical Colleges. Dr. </w:t>
      </w:r>
      <w:proofErr w:type="spellStart"/>
      <w:r w:rsidRPr="002A6C0B">
        <w:rPr>
          <w:rFonts w:cstheme="minorHAnsi"/>
        </w:rPr>
        <w:t>Nivet</w:t>
      </w:r>
      <w:proofErr w:type="spellEnd"/>
      <w:r w:rsidRPr="002A6C0B">
        <w:rPr>
          <w:rFonts w:cstheme="minorHAnsi"/>
        </w:rPr>
        <w:t xml:space="preserve"> is known for seeking out and connecting people and ideas, creating innovative collaborations that have been recognized nationally as models of success. Through his writing and lectures, he has worked to reframe the conversation around diversity, elevating diversity out of its silo and into the company of talent management and strategic planning as drivers of organizational transformation and performance improvement. In the context of academic medicine, this means linking diversity to the overall mission of better health outcomes for all.</w:t>
      </w:r>
    </w:p>
    <w:p w:rsidR="00F477EC" w:rsidRPr="002A6C0B" w:rsidRDefault="00F477EC" w:rsidP="00B47E62">
      <w:pPr>
        <w:spacing w:after="0" w:line="240" w:lineRule="auto"/>
        <w:rPr>
          <w:rFonts w:cstheme="minorHAnsi"/>
        </w:rPr>
      </w:pPr>
    </w:p>
    <w:p w:rsidR="00F477EC" w:rsidRPr="002A6C0B" w:rsidRDefault="00E27421" w:rsidP="00B47E62">
      <w:pPr>
        <w:spacing w:after="0" w:line="240" w:lineRule="auto"/>
        <w:rPr>
          <w:rFonts w:cstheme="minorHAnsi"/>
          <w:b/>
        </w:rPr>
      </w:pPr>
      <w:r w:rsidRPr="002A6C0B">
        <w:rPr>
          <w:rFonts w:cstheme="minorHAnsi"/>
          <w:b/>
        </w:rPr>
        <w:t>Eugene L. Anderson, Ph.D</w:t>
      </w:r>
      <w:r w:rsidRPr="002A6C0B">
        <w:rPr>
          <w:rFonts w:cstheme="minorHAnsi"/>
        </w:rPr>
        <w:t>.</w:t>
      </w:r>
      <w:r w:rsidR="0025360A" w:rsidRPr="002A6C0B">
        <w:rPr>
          <w:rFonts w:cstheme="minorHAnsi"/>
        </w:rPr>
        <w:t>,</w:t>
      </w:r>
      <w:r w:rsidRPr="002A6C0B">
        <w:rPr>
          <w:rFonts w:cstheme="minorHAnsi"/>
        </w:rPr>
        <w:t xml:space="preserve"> is the Managing Vice President/Chief Policy Officer for the America</w:t>
      </w:r>
      <w:r w:rsidR="000629DE" w:rsidRPr="002A6C0B">
        <w:rPr>
          <w:rFonts w:cstheme="minorHAnsi"/>
        </w:rPr>
        <w:t>n</w:t>
      </w:r>
      <w:r w:rsidRPr="002A6C0B">
        <w:rPr>
          <w:rFonts w:cstheme="minorHAnsi"/>
        </w:rPr>
        <w:t xml:space="preserve"> Dental Education Assoc</w:t>
      </w:r>
      <w:r w:rsidR="000629DE" w:rsidRPr="002A6C0B">
        <w:rPr>
          <w:rFonts w:cstheme="minorHAnsi"/>
        </w:rPr>
        <w:t>i</w:t>
      </w:r>
      <w:r w:rsidRPr="002A6C0B">
        <w:rPr>
          <w:rFonts w:cstheme="minorHAnsi"/>
        </w:rPr>
        <w:t>ation. Dr. Anderson</w:t>
      </w:r>
      <w:r w:rsidRPr="002A6C0B">
        <w:rPr>
          <w:rFonts w:cstheme="minorHAnsi"/>
          <w:b/>
        </w:rPr>
        <w:t xml:space="preserve"> </w:t>
      </w:r>
      <w:r w:rsidRPr="002A6C0B">
        <w:rPr>
          <w:rFonts w:cstheme="minorHAnsi"/>
        </w:rPr>
        <w:t>integrates the association’s educational research, access and diversity programming and public policy advocacy activities to better address contemporary issues facing dental education and the oral health needs of the public.</w:t>
      </w:r>
      <w:r w:rsidR="000629DE" w:rsidRPr="002A6C0B">
        <w:rPr>
          <w:rFonts w:cstheme="minorHAnsi"/>
        </w:rPr>
        <w:t xml:space="preserve"> Dr. Anderson holds a doctorate in education policy from the University of Virginia and a baccalaureate degree from the University of Pennsylvania.</w:t>
      </w:r>
    </w:p>
    <w:p w:rsidR="00E27421" w:rsidRPr="000629DE" w:rsidRDefault="00E27421" w:rsidP="00B47E62">
      <w:pPr>
        <w:spacing w:after="0" w:line="240" w:lineRule="auto"/>
        <w:rPr>
          <w:rFonts w:cstheme="minorHAnsi"/>
          <w:b/>
        </w:rPr>
      </w:pPr>
    </w:p>
    <w:sectPr w:rsidR="00E27421" w:rsidRPr="000629DE" w:rsidSect="00BF078B">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45866"/>
    <w:multiLevelType w:val="hybridMultilevel"/>
    <w:tmpl w:val="25220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2654E1"/>
    <w:multiLevelType w:val="multilevel"/>
    <w:tmpl w:val="E2EAE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FB3"/>
    <w:rsid w:val="00004B60"/>
    <w:rsid w:val="0003254C"/>
    <w:rsid w:val="00033B97"/>
    <w:rsid w:val="00056635"/>
    <w:rsid w:val="00060C3C"/>
    <w:rsid w:val="000629DE"/>
    <w:rsid w:val="00070908"/>
    <w:rsid w:val="000A6DD2"/>
    <w:rsid w:val="000B6DB1"/>
    <w:rsid w:val="000C7F8C"/>
    <w:rsid w:val="001058C1"/>
    <w:rsid w:val="001116E8"/>
    <w:rsid w:val="00115270"/>
    <w:rsid w:val="001470F5"/>
    <w:rsid w:val="00147213"/>
    <w:rsid w:val="00156140"/>
    <w:rsid w:val="001715BD"/>
    <w:rsid w:val="001728F9"/>
    <w:rsid w:val="00186250"/>
    <w:rsid w:val="001A15AB"/>
    <w:rsid w:val="001B2A08"/>
    <w:rsid w:val="001C0351"/>
    <w:rsid w:val="001C3585"/>
    <w:rsid w:val="001F1E7E"/>
    <w:rsid w:val="001F57F5"/>
    <w:rsid w:val="0025360A"/>
    <w:rsid w:val="002668A7"/>
    <w:rsid w:val="002725F9"/>
    <w:rsid w:val="00275664"/>
    <w:rsid w:val="002819DC"/>
    <w:rsid w:val="0028468E"/>
    <w:rsid w:val="00287D28"/>
    <w:rsid w:val="00293AC9"/>
    <w:rsid w:val="00296B8D"/>
    <w:rsid w:val="002A6C0B"/>
    <w:rsid w:val="002A759A"/>
    <w:rsid w:val="002B42F3"/>
    <w:rsid w:val="002C02D3"/>
    <w:rsid w:val="002E1AFE"/>
    <w:rsid w:val="002E3F71"/>
    <w:rsid w:val="002F0DFA"/>
    <w:rsid w:val="002F10C7"/>
    <w:rsid w:val="003051ED"/>
    <w:rsid w:val="00306E65"/>
    <w:rsid w:val="00307509"/>
    <w:rsid w:val="003203F7"/>
    <w:rsid w:val="0038315C"/>
    <w:rsid w:val="00386222"/>
    <w:rsid w:val="003877D1"/>
    <w:rsid w:val="003E3DCF"/>
    <w:rsid w:val="003E55A7"/>
    <w:rsid w:val="003F69BD"/>
    <w:rsid w:val="004006FE"/>
    <w:rsid w:val="00402BCF"/>
    <w:rsid w:val="004072A7"/>
    <w:rsid w:val="0041177F"/>
    <w:rsid w:val="00442B41"/>
    <w:rsid w:val="00454F87"/>
    <w:rsid w:val="00477A3D"/>
    <w:rsid w:val="0048799D"/>
    <w:rsid w:val="004A50E7"/>
    <w:rsid w:val="004B47CF"/>
    <w:rsid w:val="00506D10"/>
    <w:rsid w:val="00513788"/>
    <w:rsid w:val="005253DD"/>
    <w:rsid w:val="005679F2"/>
    <w:rsid w:val="00572C9F"/>
    <w:rsid w:val="00592DED"/>
    <w:rsid w:val="005C211A"/>
    <w:rsid w:val="005C572B"/>
    <w:rsid w:val="005D51A4"/>
    <w:rsid w:val="005E778E"/>
    <w:rsid w:val="00625840"/>
    <w:rsid w:val="00653438"/>
    <w:rsid w:val="00661E96"/>
    <w:rsid w:val="00692951"/>
    <w:rsid w:val="006B5622"/>
    <w:rsid w:val="006B7B7D"/>
    <w:rsid w:val="006D290C"/>
    <w:rsid w:val="006D2C2B"/>
    <w:rsid w:val="006E1E46"/>
    <w:rsid w:val="0070106A"/>
    <w:rsid w:val="00703FB3"/>
    <w:rsid w:val="00742980"/>
    <w:rsid w:val="007441D6"/>
    <w:rsid w:val="007615B9"/>
    <w:rsid w:val="00767D48"/>
    <w:rsid w:val="007774CA"/>
    <w:rsid w:val="0079335E"/>
    <w:rsid w:val="007961A0"/>
    <w:rsid w:val="007C11AD"/>
    <w:rsid w:val="007C4D34"/>
    <w:rsid w:val="007E1D9A"/>
    <w:rsid w:val="007E1F47"/>
    <w:rsid w:val="007E5921"/>
    <w:rsid w:val="007F72EA"/>
    <w:rsid w:val="00812C12"/>
    <w:rsid w:val="00815490"/>
    <w:rsid w:val="008219E0"/>
    <w:rsid w:val="00821F37"/>
    <w:rsid w:val="00826C86"/>
    <w:rsid w:val="00834726"/>
    <w:rsid w:val="00844921"/>
    <w:rsid w:val="00861CBE"/>
    <w:rsid w:val="008679D4"/>
    <w:rsid w:val="00867D8D"/>
    <w:rsid w:val="00870698"/>
    <w:rsid w:val="0087666B"/>
    <w:rsid w:val="00884885"/>
    <w:rsid w:val="0089217A"/>
    <w:rsid w:val="00896FCD"/>
    <w:rsid w:val="008B1944"/>
    <w:rsid w:val="008D0429"/>
    <w:rsid w:val="0094124F"/>
    <w:rsid w:val="00970E5B"/>
    <w:rsid w:val="00977DF8"/>
    <w:rsid w:val="009A36F5"/>
    <w:rsid w:val="009A7573"/>
    <w:rsid w:val="009C61F7"/>
    <w:rsid w:val="009E54AD"/>
    <w:rsid w:val="009E612E"/>
    <w:rsid w:val="00A113C1"/>
    <w:rsid w:val="00A20642"/>
    <w:rsid w:val="00A4475D"/>
    <w:rsid w:val="00A45836"/>
    <w:rsid w:val="00A52BB1"/>
    <w:rsid w:val="00A66FEF"/>
    <w:rsid w:val="00A872F0"/>
    <w:rsid w:val="00A94740"/>
    <w:rsid w:val="00AA2565"/>
    <w:rsid w:val="00AB0735"/>
    <w:rsid w:val="00AC3294"/>
    <w:rsid w:val="00AC7FAE"/>
    <w:rsid w:val="00AD6D96"/>
    <w:rsid w:val="00AE56FE"/>
    <w:rsid w:val="00AF7962"/>
    <w:rsid w:val="00B03557"/>
    <w:rsid w:val="00B069BD"/>
    <w:rsid w:val="00B07AEA"/>
    <w:rsid w:val="00B16070"/>
    <w:rsid w:val="00B47E62"/>
    <w:rsid w:val="00B52261"/>
    <w:rsid w:val="00B606F9"/>
    <w:rsid w:val="00B6694A"/>
    <w:rsid w:val="00B71825"/>
    <w:rsid w:val="00B855EF"/>
    <w:rsid w:val="00BA5162"/>
    <w:rsid w:val="00BA73E6"/>
    <w:rsid w:val="00BB5B71"/>
    <w:rsid w:val="00BC1BAF"/>
    <w:rsid w:val="00BC457E"/>
    <w:rsid w:val="00BD07A2"/>
    <w:rsid w:val="00BE00DF"/>
    <w:rsid w:val="00BE1A47"/>
    <w:rsid w:val="00BE5C9B"/>
    <w:rsid w:val="00BE5CBB"/>
    <w:rsid w:val="00BE714E"/>
    <w:rsid w:val="00BF078B"/>
    <w:rsid w:val="00C23874"/>
    <w:rsid w:val="00C350BB"/>
    <w:rsid w:val="00C502E3"/>
    <w:rsid w:val="00C5329F"/>
    <w:rsid w:val="00C5356F"/>
    <w:rsid w:val="00C63759"/>
    <w:rsid w:val="00C746B1"/>
    <w:rsid w:val="00C845C2"/>
    <w:rsid w:val="00CA4409"/>
    <w:rsid w:val="00CE3F5E"/>
    <w:rsid w:val="00CF5EFB"/>
    <w:rsid w:val="00D113D1"/>
    <w:rsid w:val="00D33C3B"/>
    <w:rsid w:val="00D43000"/>
    <w:rsid w:val="00D53CED"/>
    <w:rsid w:val="00D57959"/>
    <w:rsid w:val="00D661EB"/>
    <w:rsid w:val="00D90B59"/>
    <w:rsid w:val="00D966BD"/>
    <w:rsid w:val="00DC27FB"/>
    <w:rsid w:val="00DF7FA1"/>
    <w:rsid w:val="00E1355A"/>
    <w:rsid w:val="00E159E7"/>
    <w:rsid w:val="00E27421"/>
    <w:rsid w:val="00E45EFB"/>
    <w:rsid w:val="00E56C02"/>
    <w:rsid w:val="00E9622C"/>
    <w:rsid w:val="00E96350"/>
    <w:rsid w:val="00EB3283"/>
    <w:rsid w:val="00ED3636"/>
    <w:rsid w:val="00EE5B1A"/>
    <w:rsid w:val="00EF1B0A"/>
    <w:rsid w:val="00EF379A"/>
    <w:rsid w:val="00F2707C"/>
    <w:rsid w:val="00F477EC"/>
    <w:rsid w:val="00F530E0"/>
    <w:rsid w:val="00F77011"/>
    <w:rsid w:val="00F77E5D"/>
    <w:rsid w:val="00F94C4D"/>
    <w:rsid w:val="00FB0058"/>
    <w:rsid w:val="00FE10DF"/>
    <w:rsid w:val="00FE2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F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FB3"/>
    <w:pPr>
      <w:ind w:left="720"/>
      <w:contextualSpacing/>
    </w:pPr>
  </w:style>
  <w:style w:type="paragraph" w:styleId="BalloonText">
    <w:name w:val="Balloon Text"/>
    <w:basedOn w:val="Normal"/>
    <w:link w:val="BalloonTextChar"/>
    <w:uiPriority w:val="99"/>
    <w:semiHidden/>
    <w:unhideWhenUsed/>
    <w:rsid w:val="00742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2980"/>
    <w:rPr>
      <w:rFonts w:ascii="Tahoma" w:hAnsi="Tahoma" w:cs="Tahoma"/>
      <w:sz w:val="16"/>
      <w:szCs w:val="16"/>
    </w:rPr>
  </w:style>
  <w:style w:type="character" w:styleId="CommentReference">
    <w:name w:val="annotation reference"/>
    <w:basedOn w:val="DefaultParagraphFont"/>
    <w:uiPriority w:val="99"/>
    <w:semiHidden/>
    <w:unhideWhenUsed/>
    <w:rsid w:val="00B07AEA"/>
    <w:rPr>
      <w:sz w:val="16"/>
      <w:szCs w:val="16"/>
    </w:rPr>
  </w:style>
  <w:style w:type="paragraph" w:styleId="CommentText">
    <w:name w:val="annotation text"/>
    <w:basedOn w:val="Normal"/>
    <w:link w:val="CommentTextChar"/>
    <w:uiPriority w:val="99"/>
    <w:semiHidden/>
    <w:unhideWhenUsed/>
    <w:rsid w:val="00B07AEA"/>
    <w:pPr>
      <w:spacing w:line="240" w:lineRule="auto"/>
    </w:pPr>
    <w:rPr>
      <w:sz w:val="20"/>
      <w:szCs w:val="20"/>
    </w:rPr>
  </w:style>
  <w:style w:type="character" w:customStyle="1" w:styleId="CommentTextChar">
    <w:name w:val="Comment Text Char"/>
    <w:basedOn w:val="DefaultParagraphFont"/>
    <w:link w:val="CommentText"/>
    <w:uiPriority w:val="99"/>
    <w:semiHidden/>
    <w:rsid w:val="00B07AEA"/>
    <w:rPr>
      <w:sz w:val="20"/>
      <w:szCs w:val="20"/>
    </w:rPr>
  </w:style>
  <w:style w:type="paragraph" w:styleId="CommentSubject">
    <w:name w:val="annotation subject"/>
    <w:basedOn w:val="CommentText"/>
    <w:next w:val="CommentText"/>
    <w:link w:val="CommentSubjectChar"/>
    <w:uiPriority w:val="99"/>
    <w:semiHidden/>
    <w:unhideWhenUsed/>
    <w:rsid w:val="00B07AEA"/>
    <w:rPr>
      <w:b/>
      <w:bCs/>
    </w:rPr>
  </w:style>
  <w:style w:type="character" w:customStyle="1" w:styleId="CommentSubjectChar">
    <w:name w:val="Comment Subject Char"/>
    <w:basedOn w:val="CommentTextChar"/>
    <w:link w:val="CommentSubject"/>
    <w:uiPriority w:val="99"/>
    <w:semiHidden/>
    <w:rsid w:val="00B07AEA"/>
    <w:rPr>
      <w:b/>
      <w:bCs/>
      <w:sz w:val="20"/>
      <w:szCs w:val="20"/>
    </w:rPr>
  </w:style>
  <w:style w:type="paragraph" w:styleId="NormalWeb">
    <w:name w:val="Normal (Web)"/>
    <w:basedOn w:val="Normal"/>
    <w:uiPriority w:val="99"/>
    <w:semiHidden/>
    <w:unhideWhenUsed/>
    <w:rsid w:val="00B855E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F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FB3"/>
    <w:pPr>
      <w:ind w:left="720"/>
      <w:contextualSpacing/>
    </w:pPr>
  </w:style>
  <w:style w:type="paragraph" w:styleId="BalloonText">
    <w:name w:val="Balloon Text"/>
    <w:basedOn w:val="Normal"/>
    <w:link w:val="BalloonTextChar"/>
    <w:uiPriority w:val="99"/>
    <w:semiHidden/>
    <w:unhideWhenUsed/>
    <w:rsid w:val="00742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2980"/>
    <w:rPr>
      <w:rFonts w:ascii="Tahoma" w:hAnsi="Tahoma" w:cs="Tahoma"/>
      <w:sz w:val="16"/>
      <w:szCs w:val="16"/>
    </w:rPr>
  </w:style>
  <w:style w:type="character" w:styleId="CommentReference">
    <w:name w:val="annotation reference"/>
    <w:basedOn w:val="DefaultParagraphFont"/>
    <w:uiPriority w:val="99"/>
    <w:semiHidden/>
    <w:unhideWhenUsed/>
    <w:rsid w:val="00B07AEA"/>
    <w:rPr>
      <w:sz w:val="16"/>
      <w:szCs w:val="16"/>
    </w:rPr>
  </w:style>
  <w:style w:type="paragraph" w:styleId="CommentText">
    <w:name w:val="annotation text"/>
    <w:basedOn w:val="Normal"/>
    <w:link w:val="CommentTextChar"/>
    <w:uiPriority w:val="99"/>
    <w:semiHidden/>
    <w:unhideWhenUsed/>
    <w:rsid w:val="00B07AEA"/>
    <w:pPr>
      <w:spacing w:line="240" w:lineRule="auto"/>
    </w:pPr>
    <w:rPr>
      <w:sz w:val="20"/>
      <w:szCs w:val="20"/>
    </w:rPr>
  </w:style>
  <w:style w:type="character" w:customStyle="1" w:styleId="CommentTextChar">
    <w:name w:val="Comment Text Char"/>
    <w:basedOn w:val="DefaultParagraphFont"/>
    <w:link w:val="CommentText"/>
    <w:uiPriority w:val="99"/>
    <w:semiHidden/>
    <w:rsid w:val="00B07AEA"/>
    <w:rPr>
      <w:sz w:val="20"/>
      <w:szCs w:val="20"/>
    </w:rPr>
  </w:style>
  <w:style w:type="paragraph" w:styleId="CommentSubject">
    <w:name w:val="annotation subject"/>
    <w:basedOn w:val="CommentText"/>
    <w:next w:val="CommentText"/>
    <w:link w:val="CommentSubjectChar"/>
    <w:uiPriority w:val="99"/>
    <w:semiHidden/>
    <w:unhideWhenUsed/>
    <w:rsid w:val="00B07AEA"/>
    <w:rPr>
      <w:b/>
      <w:bCs/>
    </w:rPr>
  </w:style>
  <w:style w:type="character" w:customStyle="1" w:styleId="CommentSubjectChar">
    <w:name w:val="Comment Subject Char"/>
    <w:basedOn w:val="CommentTextChar"/>
    <w:link w:val="CommentSubject"/>
    <w:uiPriority w:val="99"/>
    <w:semiHidden/>
    <w:rsid w:val="00B07AEA"/>
    <w:rPr>
      <w:b/>
      <w:bCs/>
      <w:sz w:val="20"/>
      <w:szCs w:val="20"/>
    </w:rPr>
  </w:style>
  <w:style w:type="paragraph" w:styleId="NormalWeb">
    <w:name w:val="Normal (Web)"/>
    <w:basedOn w:val="Normal"/>
    <w:uiPriority w:val="99"/>
    <w:semiHidden/>
    <w:unhideWhenUsed/>
    <w:rsid w:val="00B855E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0796">
      <w:bodyDiv w:val="1"/>
      <w:marLeft w:val="0"/>
      <w:marRight w:val="0"/>
      <w:marTop w:val="0"/>
      <w:marBottom w:val="0"/>
      <w:divBdr>
        <w:top w:val="none" w:sz="0" w:space="0" w:color="auto"/>
        <w:left w:val="none" w:sz="0" w:space="0" w:color="auto"/>
        <w:bottom w:val="none" w:sz="0" w:space="0" w:color="auto"/>
        <w:right w:val="none" w:sz="0" w:space="0" w:color="auto"/>
      </w:divBdr>
    </w:div>
    <w:div w:id="633103133">
      <w:bodyDiv w:val="1"/>
      <w:marLeft w:val="0"/>
      <w:marRight w:val="0"/>
      <w:marTop w:val="0"/>
      <w:marBottom w:val="0"/>
      <w:divBdr>
        <w:top w:val="none" w:sz="0" w:space="0" w:color="auto"/>
        <w:left w:val="none" w:sz="0" w:space="0" w:color="auto"/>
        <w:bottom w:val="none" w:sz="0" w:space="0" w:color="auto"/>
        <w:right w:val="none" w:sz="0" w:space="0" w:color="auto"/>
      </w:divBdr>
      <w:divsChild>
        <w:div w:id="2039547849">
          <w:marLeft w:val="0"/>
          <w:marRight w:val="0"/>
          <w:marTop w:val="0"/>
          <w:marBottom w:val="0"/>
          <w:divBdr>
            <w:top w:val="single" w:sz="2" w:space="0" w:color="01416F"/>
            <w:left w:val="single" w:sz="6" w:space="0" w:color="01416F"/>
            <w:bottom w:val="single" w:sz="2" w:space="0" w:color="01416F"/>
            <w:right w:val="single" w:sz="6" w:space="0" w:color="01416F"/>
          </w:divBdr>
          <w:divsChild>
            <w:div w:id="1837501220">
              <w:marLeft w:val="0"/>
              <w:marRight w:val="0"/>
              <w:marTop w:val="75"/>
              <w:marBottom w:val="750"/>
              <w:divBdr>
                <w:top w:val="none" w:sz="0" w:space="0" w:color="auto"/>
                <w:left w:val="none" w:sz="0" w:space="0" w:color="auto"/>
                <w:bottom w:val="none" w:sz="0" w:space="0" w:color="auto"/>
                <w:right w:val="none" w:sz="0" w:space="0" w:color="auto"/>
              </w:divBdr>
              <w:divsChild>
                <w:div w:id="79587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588100">
      <w:bodyDiv w:val="1"/>
      <w:marLeft w:val="0"/>
      <w:marRight w:val="0"/>
      <w:marTop w:val="0"/>
      <w:marBottom w:val="0"/>
      <w:divBdr>
        <w:top w:val="none" w:sz="0" w:space="0" w:color="auto"/>
        <w:left w:val="none" w:sz="0" w:space="0" w:color="auto"/>
        <w:bottom w:val="none" w:sz="0" w:space="0" w:color="auto"/>
        <w:right w:val="none" w:sz="0" w:space="0" w:color="auto"/>
      </w:divBdr>
    </w:div>
    <w:div w:id="1022825212">
      <w:bodyDiv w:val="1"/>
      <w:marLeft w:val="0"/>
      <w:marRight w:val="0"/>
      <w:marTop w:val="0"/>
      <w:marBottom w:val="0"/>
      <w:divBdr>
        <w:top w:val="none" w:sz="0" w:space="0" w:color="auto"/>
        <w:left w:val="none" w:sz="0" w:space="0" w:color="auto"/>
        <w:bottom w:val="none" w:sz="0" w:space="0" w:color="auto"/>
        <w:right w:val="none" w:sz="0" w:space="0" w:color="auto"/>
      </w:divBdr>
    </w:div>
    <w:div w:id="1439792931">
      <w:bodyDiv w:val="1"/>
      <w:marLeft w:val="0"/>
      <w:marRight w:val="0"/>
      <w:marTop w:val="0"/>
      <w:marBottom w:val="0"/>
      <w:divBdr>
        <w:top w:val="none" w:sz="0" w:space="0" w:color="auto"/>
        <w:left w:val="none" w:sz="0" w:space="0" w:color="auto"/>
        <w:bottom w:val="none" w:sz="0" w:space="0" w:color="auto"/>
        <w:right w:val="none" w:sz="0" w:space="0" w:color="auto"/>
      </w:divBdr>
      <w:divsChild>
        <w:div w:id="1822696693">
          <w:marLeft w:val="0"/>
          <w:marRight w:val="0"/>
          <w:marTop w:val="0"/>
          <w:marBottom w:val="0"/>
          <w:divBdr>
            <w:top w:val="single" w:sz="2" w:space="0" w:color="01416F"/>
            <w:left w:val="single" w:sz="6" w:space="0" w:color="01416F"/>
            <w:bottom w:val="single" w:sz="2" w:space="0" w:color="01416F"/>
            <w:right w:val="single" w:sz="6" w:space="0" w:color="01416F"/>
          </w:divBdr>
          <w:divsChild>
            <w:div w:id="1297485438">
              <w:marLeft w:val="0"/>
              <w:marRight w:val="0"/>
              <w:marTop w:val="75"/>
              <w:marBottom w:val="750"/>
              <w:divBdr>
                <w:top w:val="none" w:sz="0" w:space="0" w:color="auto"/>
                <w:left w:val="none" w:sz="0" w:space="0" w:color="auto"/>
                <w:bottom w:val="none" w:sz="0" w:space="0" w:color="auto"/>
                <w:right w:val="none" w:sz="0" w:space="0" w:color="auto"/>
              </w:divBdr>
              <w:divsChild>
                <w:div w:id="1510750166">
                  <w:marLeft w:val="0"/>
                  <w:marRight w:val="0"/>
                  <w:marTop w:val="0"/>
                  <w:marBottom w:val="0"/>
                  <w:divBdr>
                    <w:top w:val="none" w:sz="0" w:space="0" w:color="auto"/>
                    <w:left w:val="none" w:sz="0" w:space="0" w:color="auto"/>
                    <w:bottom w:val="none" w:sz="0" w:space="0" w:color="auto"/>
                    <w:right w:val="none" w:sz="0" w:space="0" w:color="auto"/>
                  </w:divBdr>
                  <w:divsChild>
                    <w:div w:id="231045296">
                      <w:marLeft w:val="0"/>
                      <w:marRight w:val="0"/>
                      <w:marTop w:val="0"/>
                      <w:marBottom w:val="0"/>
                      <w:divBdr>
                        <w:top w:val="none" w:sz="0" w:space="0" w:color="auto"/>
                        <w:left w:val="none" w:sz="0" w:space="0" w:color="auto"/>
                        <w:bottom w:val="none" w:sz="0" w:space="0" w:color="auto"/>
                        <w:right w:val="none" w:sz="0" w:space="0" w:color="auto"/>
                      </w:divBdr>
                    </w:div>
                    <w:div w:id="1437670936">
                      <w:marLeft w:val="0"/>
                      <w:marRight w:val="0"/>
                      <w:marTop w:val="0"/>
                      <w:marBottom w:val="0"/>
                      <w:divBdr>
                        <w:top w:val="none" w:sz="0" w:space="0" w:color="auto"/>
                        <w:left w:val="none" w:sz="0" w:space="0" w:color="auto"/>
                        <w:bottom w:val="none" w:sz="0" w:space="0" w:color="auto"/>
                        <w:right w:val="none" w:sz="0" w:space="0" w:color="auto"/>
                      </w:divBdr>
                    </w:div>
                  </w:divsChild>
                </w:div>
                <w:div w:id="1268151693">
                  <w:marLeft w:val="300"/>
                  <w:marRight w:val="105"/>
                  <w:marTop w:val="0"/>
                  <w:marBottom w:val="0"/>
                  <w:divBdr>
                    <w:top w:val="none" w:sz="0" w:space="0" w:color="auto"/>
                    <w:left w:val="none" w:sz="0" w:space="0" w:color="auto"/>
                    <w:bottom w:val="none" w:sz="0" w:space="0" w:color="auto"/>
                    <w:right w:val="none" w:sz="0" w:space="0" w:color="auto"/>
                  </w:divBdr>
                  <w:divsChild>
                    <w:div w:id="1804885385">
                      <w:marLeft w:val="0"/>
                      <w:marRight w:val="0"/>
                      <w:marTop w:val="0"/>
                      <w:marBottom w:val="0"/>
                      <w:divBdr>
                        <w:top w:val="none" w:sz="0" w:space="0" w:color="auto"/>
                        <w:left w:val="none" w:sz="0" w:space="0" w:color="auto"/>
                        <w:bottom w:val="none" w:sz="0" w:space="0" w:color="auto"/>
                        <w:right w:val="none" w:sz="0" w:space="0" w:color="auto"/>
                      </w:divBdr>
                      <w:divsChild>
                        <w:div w:id="1444036482">
                          <w:marLeft w:val="0"/>
                          <w:marRight w:val="0"/>
                          <w:marTop w:val="0"/>
                          <w:marBottom w:val="0"/>
                          <w:divBdr>
                            <w:top w:val="none" w:sz="0" w:space="0" w:color="auto"/>
                            <w:left w:val="none" w:sz="0" w:space="0" w:color="auto"/>
                            <w:bottom w:val="none" w:sz="0" w:space="0" w:color="auto"/>
                            <w:right w:val="none" w:sz="0" w:space="0" w:color="auto"/>
                          </w:divBdr>
                          <w:divsChild>
                            <w:div w:id="762802124">
                              <w:marLeft w:val="0"/>
                              <w:marRight w:val="0"/>
                              <w:marTop w:val="0"/>
                              <w:marBottom w:val="0"/>
                              <w:divBdr>
                                <w:top w:val="none" w:sz="0" w:space="0" w:color="auto"/>
                                <w:left w:val="none" w:sz="0" w:space="0" w:color="auto"/>
                                <w:bottom w:val="none" w:sz="0" w:space="0" w:color="auto"/>
                                <w:right w:val="none" w:sz="0" w:space="0" w:color="auto"/>
                              </w:divBdr>
                              <w:divsChild>
                                <w:div w:id="679965167">
                                  <w:marLeft w:val="0"/>
                                  <w:marRight w:val="0"/>
                                  <w:marTop w:val="0"/>
                                  <w:marBottom w:val="0"/>
                                  <w:divBdr>
                                    <w:top w:val="none" w:sz="0" w:space="0" w:color="auto"/>
                                    <w:left w:val="none" w:sz="0" w:space="0" w:color="auto"/>
                                    <w:bottom w:val="none" w:sz="0" w:space="0" w:color="auto"/>
                                    <w:right w:val="none" w:sz="0" w:space="0" w:color="auto"/>
                                  </w:divBdr>
                                </w:div>
                                <w:div w:id="388963018">
                                  <w:marLeft w:val="0"/>
                                  <w:marRight w:val="0"/>
                                  <w:marTop w:val="0"/>
                                  <w:marBottom w:val="0"/>
                                  <w:divBdr>
                                    <w:top w:val="none" w:sz="0" w:space="0" w:color="auto"/>
                                    <w:left w:val="none" w:sz="0" w:space="0" w:color="auto"/>
                                    <w:bottom w:val="none" w:sz="0" w:space="0" w:color="auto"/>
                                    <w:right w:val="none" w:sz="0" w:space="0" w:color="auto"/>
                                  </w:divBdr>
                                </w:div>
                                <w:div w:id="127717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450608">
                      <w:marLeft w:val="0"/>
                      <w:marRight w:val="0"/>
                      <w:marTop w:val="0"/>
                      <w:marBottom w:val="0"/>
                      <w:divBdr>
                        <w:top w:val="none" w:sz="0" w:space="0" w:color="auto"/>
                        <w:left w:val="none" w:sz="0" w:space="0" w:color="auto"/>
                        <w:bottom w:val="none" w:sz="0" w:space="0" w:color="auto"/>
                        <w:right w:val="none" w:sz="0" w:space="0" w:color="auto"/>
                      </w:divBdr>
                    </w:div>
                    <w:div w:id="80434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0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131617">
      <w:bodyDiv w:val="1"/>
      <w:marLeft w:val="0"/>
      <w:marRight w:val="0"/>
      <w:marTop w:val="0"/>
      <w:marBottom w:val="0"/>
      <w:divBdr>
        <w:top w:val="none" w:sz="0" w:space="0" w:color="auto"/>
        <w:left w:val="none" w:sz="0" w:space="0" w:color="auto"/>
        <w:bottom w:val="none" w:sz="0" w:space="0" w:color="auto"/>
        <w:right w:val="none" w:sz="0" w:space="0" w:color="auto"/>
      </w:divBdr>
    </w:div>
    <w:div w:id="1797485420">
      <w:bodyDiv w:val="1"/>
      <w:marLeft w:val="0"/>
      <w:marRight w:val="0"/>
      <w:marTop w:val="0"/>
      <w:marBottom w:val="0"/>
      <w:divBdr>
        <w:top w:val="none" w:sz="0" w:space="0" w:color="auto"/>
        <w:left w:val="none" w:sz="0" w:space="0" w:color="auto"/>
        <w:bottom w:val="none" w:sz="0" w:space="0" w:color="auto"/>
        <w:right w:val="none" w:sz="0" w:space="0" w:color="auto"/>
      </w:divBdr>
      <w:divsChild>
        <w:div w:id="1182283125">
          <w:marLeft w:val="0"/>
          <w:marRight w:val="0"/>
          <w:marTop w:val="0"/>
          <w:marBottom w:val="0"/>
          <w:divBdr>
            <w:top w:val="single" w:sz="2" w:space="0" w:color="01416F"/>
            <w:left w:val="single" w:sz="6" w:space="0" w:color="01416F"/>
            <w:bottom w:val="single" w:sz="2" w:space="0" w:color="01416F"/>
            <w:right w:val="single" w:sz="6" w:space="0" w:color="01416F"/>
          </w:divBdr>
          <w:divsChild>
            <w:div w:id="587228052">
              <w:marLeft w:val="0"/>
              <w:marRight w:val="0"/>
              <w:marTop w:val="75"/>
              <w:marBottom w:val="750"/>
              <w:divBdr>
                <w:top w:val="none" w:sz="0" w:space="0" w:color="auto"/>
                <w:left w:val="none" w:sz="0" w:space="0" w:color="auto"/>
                <w:bottom w:val="none" w:sz="0" w:space="0" w:color="auto"/>
                <w:right w:val="none" w:sz="0" w:space="0" w:color="auto"/>
              </w:divBdr>
              <w:divsChild>
                <w:div w:id="700590784">
                  <w:marLeft w:val="0"/>
                  <w:marRight w:val="0"/>
                  <w:marTop w:val="0"/>
                  <w:marBottom w:val="0"/>
                  <w:divBdr>
                    <w:top w:val="none" w:sz="0" w:space="0" w:color="auto"/>
                    <w:left w:val="none" w:sz="0" w:space="0" w:color="auto"/>
                    <w:bottom w:val="none" w:sz="0" w:space="0" w:color="auto"/>
                    <w:right w:val="none" w:sz="0" w:space="0" w:color="auto"/>
                  </w:divBdr>
                  <w:divsChild>
                    <w:div w:id="190861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AEE53-73FD-4986-91FF-0BAC5D28E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1054</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DAbreu, Kim</dc:creator>
  <cp:lastModifiedBy>DAbreu, Kim</cp:lastModifiedBy>
  <cp:revision>6</cp:revision>
  <cp:lastPrinted>2012-02-02T16:26:00Z</cp:lastPrinted>
  <dcterms:created xsi:type="dcterms:W3CDTF">2012-02-02T17:24:00Z</dcterms:created>
  <dcterms:modified xsi:type="dcterms:W3CDTF">2012-02-02T17:33:00Z</dcterms:modified>
</cp:coreProperties>
</file>