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E95" w:rsidRDefault="00733E95">
      <w:pPr>
        <w:rPr>
          <w:rFonts w:ascii="Verdana" w:hAnsi="Verdana" w:cs="Arial"/>
          <w:color w:val="000025"/>
        </w:rPr>
      </w:pPr>
      <w:r>
        <w:rPr>
          <w:rFonts w:ascii="Verdana" w:hAnsi="Verdana" w:cs="Arial"/>
          <w:color w:val="000025"/>
        </w:rPr>
        <w:t>“Leading a multicultural school: a comparative analysis between Greece and Cyprus”</w:t>
      </w:r>
    </w:p>
    <w:p w:rsidR="00733E95" w:rsidRDefault="00733E95" w:rsidP="00733E95">
      <w:pPr>
        <w:jc w:val="right"/>
        <w:rPr>
          <w:rFonts w:ascii="Verdana" w:hAnsi="Verdana" w:cs="Arial"/>
          <w:color w:val="000025"/>
          <w:sz w:val="20"/>
          <w:szCs w:val="20"/>
        </w:rPr>
      </w:pPr>
    </w:p>
    <w:p w:rsidR="00733E95" w:rsidRDefault="00733E95" w:rsidP="00733E95">
      <w:pPr>
        <w:jc w:val="right"/>
        <w:rPr>
          <w:rFonts w:ascii="Verdana" w:hAnsi="Verdana" w:cs="Arial"/>
          <w:color w:val="000025"/>
          <w:sz w:val="20"/>
          <w:szCs w:val="20"/>
        </w:rPr>
      </w:pPr>
    </w:p>
    <w:p w:rsidR="00733E95" w:rsidRPr="00733E95" w:rsidRDefault="00733E95" w:rsidP="00733E95">
      <w:pPr>
        <w:jc w:val="right"/>
        <w:rPr>
          <w:rFonts w:ascii="Verdana" w:hAnsi="Verdana" w:cs="Arial"/>
          <w:color w:val="000025"/>
          <w:sz w:val="20"/>
          <w:szCs w:val="20"/>
        </w:rPr>
      </w:pPr>
      <w:r w:rsidRPr="00733E95">
        <w:rPr>
          <w:rFonts w:ascii="Verdana" w:hAnsi="Verdana" w:cs="Arial"/>
          <w:color w:val="000025"/>
          <w:sz w:val="20"/>
          <w:szCs w:val="20"/>
        </w:rPr>
        <w:t>Dr. P.</w:t>
      </w:r>
      <w:r w:rsidR="004057AC">
        <w:rPr>
          <w:rFonts w:ascii="Verdana" w:hAnsi="Verdana" w:cs="Arial"/>
          <w:color w:val="000025"/>
          <w:sz w:val="20"/>
          <w:szCs w:val="20"/>
        </w:rPr>
        <w:t xml:space="preserve"> </w:t>
      </w:r>
      <w:bookmarkStart w:id="0" w:name="_GoBack"/>
      <w:bookmarkEnd w:id="0"/>
      <w:r w:rsidRPr="00733E95">
        <w:rPr>
          <w:rFonts w:ascii="Verdana" w:hAnsi="Verdana" w:cs="Arial"/>
          <w:color w:val="000025"/>
          <w:sz w:val="20"/>
          <w:szCs w:val="20"/>
        </w:rPr>
        <w:t>Chatzipanagiotou</w:t>
      </w:r>
    </w:p>
    <w:p w:rsidR="00733E95" w:rsidRPr="00733E95" w:rsidRDefault="00733E95" w:rsidP="00733E95">
      <w:pPr>
        <w:jc w:val="right"/>
        <w:rPr>
          <w:rFonts w:ascii="Verdana" w:hAnsi="Verdana" w:cs="Arial"/>
          <w:color w:val="000025"/>
          <w:sz w:val="20"/>
          <w:szCs w:val="20"/>
        </w:rPr>
      </w:pPr>
      <w:r w:rsidRPr="00733E95">
        <w:rPr>
          <w:rFonts w:ascii="Verdana" w:hAnsi="Verdana" w:cs="Arial"/>
          <w:color w:val="000025"/>
          <w:sz w:val="20"/>
          <w:szCs w:val="20"/>
        </w:rPr>
        <w:t>European University Cyprus</w:t>
      </w:r>
    </w:p>
    <w:p w:rsidR="00733E95" w:rsidRPr="00733E95" w:rsidRDefault="00733E95" w:rsidP="00733E95">
      <w:pPr>
        <w:jc w:val="right"/>
        <w:rPr>
          <w:sz w:val="20"/>
          <w:szCs w:val="20"/>
        </w:rPr>
      </w:pPr>
      <w:r w:rsidRPr="00733E95">
        <w:rPr>
          <w:rFonts w:ascii="Verdana" w:hAnsi="Verdana" w:cs="Arial"/>
          <w:color w:val="000025"/>
          <w:sz w:val="20"/>
          <w:szCs w:val="20"/>
        </w:rPr>
        <w:t>P.Chatzipanagiotou@euc.ac.cy</w:t>
      </w:r>
    </w:p>
    <w:p w:rsidR="00733E95" w:rsidRDefault="00733E95" w:rsidP="00733E95"/>
    <w:p w:rsidR="00733E95" w:rsidRPr="000C317D" w:rsidRDefault="00733E95" w:rsidP="00733E95">
      <w:pPr>
        <w:jc w:val="both"/>
        <w:rPr>
          <w:rFonts w:ascii="Verdana" w:hAnsi="Verdana" w:cs="Arial"/>
          <w:color w:val="000025"/>
        </w:rPr>
      </w:pPr>
      <w:r>
        <w:rPr>
          <w:rFonts w:ascii="Verdana" w:hAnsi="Verdana" w:cs="Arial"/>
          <w:color w:val="000025"/>
        </w:rPr>
        <w:t>Banks (2004</w:t>
      </w:r>
      <w:r w:rsidRPr="00D61FB9">
        <w:rPr>
          <w:rFonts w:ascii="Verdana" w:hAnsi="Verdana" w:cs="Arial"/>
          <w:color w:val="000025"/>
        </w:rPr>
        <w:t>) stated that to implement multicultural education successfully, we must think of the school as a social system. Therefore, if educational equity and excellence are to be provided to all students, a systemic investigation of the role of the school principal in multicultural schools is absolutely</w:t>
      </w:r>
      <w:r>
        <w:rPr>
          <w:rFonts w:ascii="Verdana" w:hAnsi="Verdana" w:cs="Arial"/>
          <w:color w:val="000025"/>
        </w:rPr>
        <w:t xml:space="preserve"> necessary. The research is</w:t>
      </w:r>
      <w:r w:rsidRPr="00D61FB9">
        <w:rPr>
          <w:rFonts w:ascii="Verdana" w:hAnsi="Verdana" w:cs="Arial"/>
          <w:color w:val="000025"/>
        </w:rPr>
        <w:t xml:space="preserve"> based on </w:t>
      </w:r>
      <w:r w:rsidRPr="00D61FB9">
        <w:rPr>
          <w:rFonts w:ascii="Verdana" w:hAnsi="Verdana"/>
        </w:rPr>
        <w:t>quantitative approach (survey</w:t>
      </w:r>
      <w:r>
        <w:rPr>
          <w:rFonts w:ascii="Verdana" w:hAnsi="Verdana"/>
        </w:rPr>
        <w:t xml:space="preserve"> method). The</w:t>
      </w:r>
      <w:r w:rsidRPr="00D61FB9">
        <w:rPr>
          <w:rFonts w:ascii="Verdana" w:hAnsi="Verdana"/>
        </w:rPr>
        <w:t xml:space="preserve"> questionnaire </w:t>
      </w:r>
      <w:r>
        <w:rPr>
          <w:rFonts w:ascii="Verdana" w:hAnsi="Verdana"/>
        </w:rPr>
        <w:t>is based on vignettes which are</w:t>
      </w:r>
      <w:r w:rsidRPr="00D61FB9">
        <w:rPr>
          <w:rFonts w:ascii="Verdana" w:hAnsi="Verdana"/>
        </w:rPr>
        <w:t xml:space="preserve"> filled by Greek and Cyprian school principals, who work in schools with a big percentage</w:t>
      </w:r>
      <w:r>
        <w:rPr>
          <w:rFonts w:ascii="Verdana" w:hAnsi="Verdana"/>
        </w:rPr>
        <w:t xml:space="preserve"> (more than 30%) of foreigner</w:t>
      </w:r>
      <w:r w:rsidRPr="00D61FB9">
        <w:rPr>
          <w:rFonts w:ascii="Verdana" w:hAnsi="Verdana"/>
        </w:rPr>
        <w:t xml:space="preserve"> students. A</w:t>
      </w:r>
      <w:r w:rsidRPr="00D61FB9">
        <w:rPr>
          <w:rFonts w:ascii="Verdana" w:hAnsi="Verdana" w:cs="Arial"/>
          <w:color w:val="000025"/>
        </w:rPr>
        <w:t>spects of school management and enterprise</w:t>
      </w:r>
      <w:r>
        <w:rPr>
          <w:rFonts w:ascii="Verdana" w:hAnsi="Verdana" w:cs="Arial"/>
          <w:color w:val="000025"/>
        </w:rPr>
        <w:t>, i.e. (1) planning</w:t>
      </w:r>
      <w:r w:rsidRPr="00D61FB9">
        <w:rPr>
          <w:rFonts w:ascii="Verdana" w:hAnsi="Verdana" w:cs="Arial"/>
          <w:color w:val="000025"/>
        </w:rPr>
        <w:t xml:space="preserve">, (2) </w:t>
      </w:r>
      <w:r>
        <w:rPr>
          <w:rFonts w:ascii="Verdana" w:hAnsi="Verdana" w:cs="Arial"/>
          <w:color w:val="000025"/>
        </w:rPr>
        <w:t>direction</w:t>
      </w:r>
      <w:r w:rsidRPr="00D61FB9">
        <w:rPr>
          <w:rFonts w:ascii="Verdana" w:hAnsi="Verdana" w:cs="Arial"/>
          <w:color w:val="000025"/>
        </w:rPr>
        <w:t xml:space="preserve">, (3) </w:t>
      </w:r>
      <w:r>
        <w:rPr>
          <w:rFonts w:ascii="Verdana" w:hAnsi="Verdana" w:cs="Arial"/>
          <w:color w:val="000025"/>
        </w:rPr>
        <w:t>evaluation</w:t>
      </w:r>
      <w:r w:rsidRPr="00D61FB9">
        <w:rPr>
          <w:rFonts w:ascii="Verdana" w:hAnsi="Verdana" w:cs="Arial"/>
          <w:color w:val="000025"/>
        </w:rPr>
        <w:t xml:space="preserve">, (4) </w:t>
      </w:r>
      <w:r>
        <w:rPr>
          <w:rFonts w:ascii="Verdana" w:hAnsi="Verdana" w:cs="Arial"/>
          <w:color w:val="000025"/>
        </w:rPr>
        <w:t xml:space="preserve">motivation, </w:t>
      </w:r>
      <w:r w:rsidRPr="00D61FB9">
        <w:rPr>
          <w:rFonts w:ascii="Verdana" w:hAnsi="Verdana" w:cs="Arial"/>
          <w:color w:val="000025"/>
        </w:rPr>
        <w:t xml:space="preserve">(5) </w:t>
      </w:r>
      <w:r>
        <w:rPr>
          <w:rFonts w:ascii="Verdana" w:hAnsi="Verdana" w:cs="Arial"/>
          <w:color w:val="000025"/>
        </w:rPr>
        <w:t xml:space="preserve">curriculum management, (6) </w:t>
      </w:r>
      <w:r w:rsidRPr="00D61FB9">
        <w:rPr>
          <w:rFonts w:ascii="Verdana" w:hAnsi="Verdana" w:cs="Arial"/>
          <w:color w:val="000025"/>
        </w:rPr>
        <w:t>empowering school culture</w:t>
      </w:r>
      <w:r>
        <w:rPr>
          <w:rFonts w:ascii="Verdana" w:hAnsi="Verdana" w:cs="Arial"/>
          <w:color w:val="000025"/>
        </w:rPr>
        <w:t xml:space="preserve">, (7) innovation and change management and (8) </w:t>
      </w:r>
      <w:r w:rsidRPr="000C317D">
        <w:rPr>
          <w:rFonts w:ascii="Verdana" w:hAnsi="Verdana"/>
        </w:rPr>
        <w:t>cross-cultural management</w:t>
      </w:r>
      <w:r>
        <w:rPr>
          <w:rFonts w:ascii="Verdana" w:hAnsi="Verdana" w:cs="Arial"/>
          <w:color w:val="000025"/>
        </w:rPr>
        <w:t xml:space="preserve"> are recorded</w:t>
      </w:r>
      <w:r w:rsidRPr="00D61FB9">
        <w:rPr>
          <w:rFonts w:ascii="Verdana" w:hAnsi="Verdana" w:cs="Arial"/>
          <w:color w:val="000025"/>
        </w:rPr>
        <w:t xml:space="preserve">. </w:t>
      </w:r>
    </w:p>
    <w:p w:rsidR="00733E95" w:rsidRPr="00733E95" w:rsidRDefault="00733E95" w:rsidP="00733E95">
      <w:pPr>
        <w:shd w:val="clear" w:color="auto" w:fill="FFFFFF"/>
        <w:ind w:right="446"/>
        <w:rPr>
          <w:rFonts w:ascii="Verdana" w:hAnsi="Verdana" w:cs="Arial"/>
        </w:rPr>
      </w:pPr>
      <w:r w:rsidRPr="00733E95">
        <w:rPr>
          <w:rFonts w:ascii="Verdana" w:hAnsi="Verdana" w:cs="Arial"/>
          <w:color w:val="000000"/>
          <w:spacing w:val="-2"/>
        </w:rPr>
        <w:t>The Objectives</w:t>
      </w:r>
      <w:r w:rsidR="00471054">
        <w:rPr>
          <w:rFonts w:ascii="Verdana" w:hAnsi="Verdana" w:cs="Arial"/>
          <w:color w:val="000000"/>
          <w:spacing w:val="-2"/>
        </w:rPr>
        <w:t xml:space="preserve"> of the research were</w:t>
      </w:r>
      <w:r>
        <w:rPr>
          <w:rFonts w:ascii="Verdana" w:hAnsi="Verdana" w:cs="Arial"/>
          <w:color w:val="000000"/>
          <w:spacing w:val="-2"/>
        </w:rPr>
        <w:t>:</w:t>
      </w:r>
    </w:p>
    <w:p w:rsidR="00733E95" w:rsidRPr="00943053" w:rsidRDefault="00733E95" w:rsidP="00733E95">
      <w:pPr>
        <w:shd w:val="clear" w:color="auto" w:fill="FFFFFF"/>
        <w:spacing w:before="120" w:after="240"/>
        <w:rPr>
          <w:rFonts w:ascii="Verdana" w:hAnsi="Verdana" w:cs="Arial"/>
        </w:rPr>
      </w:pPr>
      <w:r w:rsidRPr="00943053">
        <w:rPr>
          <w:rFonts w:ascii="Verdana" w:hAnsi="Verdana" w:cs="Arial"/>
        </w:rPr>
        <w:t xml:space="preserve">1.       </w:t>
      </w:r>
      <w:proofErr w:type="gramStart"/>
      <w:r w:rsidRPr="00943053">
        <w:rPr>
          <w:rFonts w:ascii="Verdana" w:hAnsi="Verdana" w:cs="Arial"/>
        </w:rPr>
        <w:t>to</w:t>
      </w:r>
      <w:proofErr w:type="gramEnd"/>
      <w:r w:rsidRPr="00943053">
        <w:rPr>
          <w:rFonts w:ascii="Verdana" w:hAnsi="Verdana" w:cs="Arial"/>
        </w:rPr>
        <w:t xml:space="preserve"> explore and compare the professional preparation of principals in both countries </w:t>
      </w:r>
    </w:p>
    <w:p w:rsidR="00733E95" w:rsidRPr="00943053" w:rsidRDefault="00733E95" w:rsidP="00733E95">
      <w:pPr>
        <w:shd w:val="clear" w:color="auto" w:fill="FFFFFF"/>
        <w:spacing w:before="120" w:after="240"/>
        <w:rPr>
          <w:rFonts w:ascii="Verdana" w:hAnsi="Verdana"/>
        </w:rPr>
      </w:pPr>
      <w:r>
        <w:rPr>
          <w:rFonts w:ascii="Verdana" w:hAnsi="Verdana" w:cs="Arial"/>
        </w:rPr>
        <w:t xml:space="preserve">2.       </w:t>
      </w:r>
      <w:proofErr w:type="gramStart"/>
      <w:r>
        <w:rPr>
          <w:rFonts w:ascii="Verdana" w:hAnsi="Verdana" w:cs="Arial"/>
        </w:rPr>
        <w:t>to</w:t>
      </w:r>
      <w:proofErr w:type="gramEnd"/>
      <w:r>
        <w:rPr>
          <w:rFonts w:ascii="Verdana" w:hAnsi="Verdana" w:cs="Arial"/>
        </w:rPr>
        <w:t xml:space="preserve"> </w:t>
      </w:r>
      <w:r w:rsidRPr="00943053">
        <w:rPr>
          <w:rFonts w:ascii="Verdana" w:hAnsi="Verdana" w:cs="Arial"/>
        </w:rPr>
        <w:t xml:space="preserve">focus on how they </w:t>
      </w:r>
      <w:r w:rsidRPr="00943053">
        <w:rPr>
          <w:rFonts w:ascii="Verdana" w:hAnsi="Verdana"/>
        </w:rPr>
        <w:t xml:space="preserve">manage intercultural differences and          work/communicate with multicultural teams </w:t>
      </w:r>
    </w:p>
    <w:p w:rsidR="00733E95" w:rsidRPr="00943053" w:rsidRDefault="00733E95" w:rsidP="00733E95">
      <w:pPr>
        <w:shd w:val="clear" w:color="auto" w:fill="FFFFFF"/>
        <w:spacing w:before="120" w:after="240"/>
        <w:rPr>
          <w:rFonts w:ascii="Verdana" w:hAnsi="Verdana"/>
        </w:rPr>
      </w:pPr>
      <w:r w:rsidRPr="00943053">
        <w:rPr>
          <w:rFonts w:ascii="Verdana" w:hAnsi="Verdana"/>
        </w:rPr>
        <w:t xml:space="preserve">3.    </w:t>
      </w:r>
      <w:proofErr w:type="gramStart"/>
      <w:r w:rsidRPr="00943053">
        <w:rPr>
          <w:rFonts w:ascii="Verdana" w:hAnsi="Verdana"/>
        </w:rPr>
        <w:t>to</w:t>
      </w:r>
      <w:proofErr w:type="gramEnd"/>
      <w:r w:rsidRPr="00943053">
        <w:rPr>
          <w:rFonts w:ascii="Verdana" w:hAnsi="Verdana"/>
        </w:rPr>
        <w:t xml:space="preserve"> estimate and disseminate good practices of managing diversity</w:t>
      </w:r>
    </w:p>
    <w:p w:rsidR="00733E95" w:rsidRPr="00943053" w:rsidRDefault="00733E95" w:rsidP="00733E95">
      <w:pPr>
        <w:shd w:val="clear" w:color="auto" w:fill="FFFFFF"/>
        <w:spacing w:before="120" w:after="240"/>
        <w:rPr>
          <w:rFonts w:ascii="Verdana" w:hAnsi="Verdana"/>
        </w:rPr>
      </w:pPr>
      <w:r w:rsidRPr="00943053">
        <w:rPr>
          <w:rFonts w:ascii="Verdana" w:hAnsi="Verdana"/>
        </w:rPr>
        <w:t xml:space="preserve">4.  </w:t>
      </w:r>
      <w:proofErr w:type="gramStart"/>
      <w:r w:rsidRPr="00943053">
        <w:rPr>
          <w:rFonts w:ascii="Verdana" w:hAnsi="Verdana"/>
        </w:rPr>
        <w:t>to</w:t>
      </w:r>
      <w:proofErr w:type="gramEnd"/>
      <w:r w:rsidRPr="00943053">
        <w:rPr>
          <w:rFonts w:ascii="Verdana" w:hAnsi="Verdana"/>
        </w:rPr>
        <w:t xml:space="preserve"> diagnose the leadership style they </w:t>
      </w:r>
      <w:r>
        <w:rPr>
          <w:rFonts w:ascii="Verdana" w:hAnsi="Verdana"/>
        </w:rPr>
        <w:t>cho</w:t>
      </w:r>
      <w:r w:rsidRPr="00943053">
        <w:rPr>
          <w:rFonts w:ascii="Verdana" w:hAnsi="Verdana"/>
        </w:rPr>
        <w:t>ose</w:t>
      </w:r>
      <w:r>
        <w:rPr>
          <w:rFonts w:ascii="Verdana" w:hAnsi="Verdana"/>
        </w:rPr>
        <w:t xml:space="preserve"> in order to enhance </w:t>
      </w:r>
      <w:r w:rsidRPr="00943053">
        <w:rPr>
          <w:rFonts w:ascii="Verdana" w:hAnsi="Verdana"/>
        </w:rPr>
        <w:t>school effectiveness</w:t>
      </w:r>
    </w:p>
    <w:p w:rsidR="00733E95" w:rsidRPr="00943053" w:rsidRDefault="00733E95" w:rsidP="00733E95">
      <w:pPr>
        <w:shd w:val="clear" w:color="auto" w:fill="FFFFFF"/>
        <w:spacing w:before="120" w:after="240"/>
        <w:rPr>
          <w:rFonts w:ascii="Verdana" w:hAnsi="Verdana"/>
        </w:rPr>
      </w:pPr>
      <w:r w:rsidRPr="00943053">
        <w:rPr>
          <w:rFonts w:ascii="Verdana" w:hAnsi="Verdana"/>
        </w:rPr>
        <w:t xml:space="preserve">5. </w:t>
      </w:r>
      <w:proofErr w:type="gramStart"/>
      <w:r>
        <w:rPr>
          <w:rFonts w:ascii="Verdana" w:hAnsi="Verdana"/>
        </w:rPr>
        <w:t>to</w:t>
      </w:r>
      <w:proofErr w:type="gramEnd"/>
      <w:r>
        <w:rPr>
          <w:rFonts w:ascii="Verdana" w:hAnsi="Verdana"/>
        </w:rPr>
        <w:t xml:space="preserve"> mark </w:t>
      </w:r>
      <w:r w:rsidRPr="00943053">
        <w:rPr>
          <w:rFonts w:ascii="Verdana" w:hAnsi="Verdana"/>
        </w:rPr>
        <w:t xml:space="preserve">similarities and differences between </w:t>
      </w:r>
      <w:r>
        <w:rPr>
          <w:rFonts w:ascii="Verdana" w:hAnsi="Verdana"/>
        </w:rPr>
        <w:t xml:space="preserve">the </w:t>
      </w:r>
      <w:r w:rsidRPr="00943053">
        <w:rPr>
          <w:rFonts w:ascii="Verdana" w:hAnsi="Verdana"/>
        </w:rPr>
        <w:t>2 centralized educational systems (</w:t>
      </w:r>
      <w:smartTag w:uri="urn:schemas-microsoft-com:office:smarttags" w:element="country-region">
        <w:r w:rsidRPr="00943053">
          <w:rPr>
            <w:rFonts w:ascii="Verdana" w:hAnsi="Verdana"/>
          </w:rPr>
          <w:t>Cyprus</w:t>
        </w:r>
      </w:smartTag>
      <w:r w:rsidRPr="00943053">
        <w:rPr>
          <w:rFonts w:ascii="Verdana" w:hAnsi="Verdana"/>
        </w:rPr>
        <w:t xml:space="preserve"> and </w:t>
      </w:r>
      <w:smartTag w:uri="urn:schemas-microsoft-com:office:smarttags" w:element="place">
        <w:smartTag w:uri="urn:schemas-microsoft-com:office:smarttags" w:element="country-region">
          <w:r w:rsidRPr="00943053">
            <w:rPr>
              <w:rFonts w:ascii="Verdana" w:hAnsi="Verdana"/>
            </w:rPr>
            <w:t>Greece</w:t>
          </w:r>
        </w:smartTag>
      </w:smartTag>
      <w:r w:rsidRPr="00943053">
        <w:rPr>
          <w:rFonts w:ascii="Verdana" w:hAnsi="Verdana"/>
        </w:rPr>
        <w:t xml:space="preserve">) </w:t>
      </w:r>
      <w:r>
        <w:rPr>
          <w:rFonts w:ascii="Verdana" w:hAnsi="Verdana"/>
        </w:rPr>
        <w:t>i</w:t>
      </w:r>
      <w:r w:rsidRPr="00943053">
        <w:rPr>
          <w:rFonts w:ascii="Verdana" w:hAnsi="Verdana"/>
        </w:rPr>
        <w:t>n the field of multicultural issues (law, circulars, staff selection, curricula, budget)</w:t>
      </w:r>
    </w:p>
    <w:p w:rsidR="008903A9" w:rsidRDefault="00471054" w:rsidP="00733E95">
      <w:pPr>
        <w:rPr>
          <w:rFonts w:ascii="Verdana" w:hAnsi="Verdana"/>
          <w:color w:val="000000"/>
          <w:spacing w:val="-1"/>
        </w:rPr>
      </w:pPr>
      <w:r>
        <w:rPr>
          <w:rFonts w:ascii="Verdana" w:hAnsi="Verdana"/>
          <w:color w:val="000000"/>
          <w:spacing w:val="-1"/>
        </w:rPr>
        <w:t>KEYWORDS: Leadership, competence, professional preparation of principals, multicultural education</w:t>
      </w:r>
    </w:p>
    <w:p w:rsidR="004057AC" w:rsidRDefault="004057AC" w:rsidP="00733E95">
      <w:pPr>
        <w:rPr>
          <w:rFonts w:ascii="Verdana" w:hAnsi="Verdana"/>
          <w:color w:val="000000"/>
          <w:spacing w:val="-1"/>
        </w:rPr>
      </w:pPr>
    </w:p>
    <w:p w:rsidR="004057AC" w:rsidRDefault="004057AC" w:rsidP="004057AC">
      <w:pPr>
        <w:spacing w:line="280" w:lineRule="atLeast"/>
        <w:jc w:val="center"/>
        <w:rPr>
          <w:b/>
          <w:sz w:val="24"/>
          <w:szCs w:val="24"/>
        </w:rPr>
      </w:pPr>
    </w:p>
    <w:p w:rsidR="004057AC" w:rsidRPr="00FE2495" w:rsidRDefault="004057AC" w:rsidP="004057AC">
      <w:pPr>
        <w:spacing w:line="280" w:lineRule="atLeast"/>
        <w:jc w:val="center"/>
        <w:rPr>
          <w:b/>
          <w:sz w:val="24"/>
          <w:szCs w:val="24"/>
        </w:rPr>
      </w:pPr>
      <w:r>
        <w:rPr>
          <w:b/>
          <w:sz w:val="24"/>
          <w:szCs w:val="24"/>
        </w:rPr>
        <w:t>CURRICULUM</w:t>
      </w:r>
      <w:r w:rsidRPr="00FE2495">
        <w:rPr>
          <w:b/>
          <w:sz w:val="24"/>
          <w:szCs w:val="24"/>
        </w:rPr>
        <w:t xml:space="preserve"> </w:t>
      </w:r>
      <w:r>
        <w:rPr>
          <w:b/>
          <w:sz w:val="24"/>
          <w:szCs w:val="24"/>
        </w:rPr>
        <w:t>VITAE</w:t>
      </w:r>
    </w:p>
    <w:p w:rsidR="004057AC" w:rsidRDefault="004057AC" w:rsidP="004057AC">
      <w:pPr>
        <w:pStyle w:val="Default"/>
      </w:pPr>
    </w:p>
    <w:p w:rsidR="004057AC" w:rsidRDefault="004057AC" w:rsidP="004057AC">
      <w:pPr>
        <w:pStyle w:val="Default"/>
      </w:pPr>
    </w:p>
    <w:p w:rsidR="004057AC" w:rsidRPr="00306CF5" w:rsidRDefault="004057AC" w:rsidP="004057AC">
      <w:pPr>
        <w:pStyle w:val="Default"/>
        <w:jc w:val="both"/>
      </w:pPr>
      <w:r w:rsidRPr="00306CF5">
        <w:t xml:space="preserve">Dr. Paraskevi Chatzipanagiotou is an Assistant Professor of Educational Management with the </w:t>
      </w:r>
      <w:smartTag w:uri="urn:schemas-microsoft-com:office:smarttags" w:element="PlaceName">
        <w:r w:rsidRPr="00306CF5">
          <w:t>European</w:t>
        </w:r>
      </w:smartTag>
      <w:r w:rsidRPr="00306CF5">
        <w:t xml:space="preserve"> </w:t>
      </w:r>
      <w:smartTag w:uri="urn:schemas-microsoft-com:office:smarttags" w:element="PlaceType">
        <w:r w:rsidRPr="00306CF5">
          <w:t>University</w:t>
        </w:r>
      </w:smartTag>
      <w:r w:rsidRPr="00306CF5">
        <w:t xml:space="preserve"> of </w:t>
      </w:r>
      <w:smartTag w:uri="urn:schemas-microsoft-com:office:smarttags" w:element="place">
        <w:smartTag w:uri="urn:schemas-microsoft-com:office:smarttags" w:element="country-region">
          <w:r w:rsidRPr="00306CF5">
            <w:t>Cyprus</w:t>
          </w:r>
        </w:smartTag>
      </w:smartTag>
      <w:r w:rsidRPr="00306CF5">
        <w:t xml:space="preserve"> (Department of Education). She studied Philosophy, Pedagogy and Psychology at the Aristotle University of Thessaloniki and got her master and doctoral degree from the same University. She has worked at the </w:t>
      </w:r>
      <w:smartTag w:uri="urn:schemas-microsoft-com:office:smarttags" w:element="place">
        <w:smartTag w:uri="urn:schemas-microsoft-com:office:smarttags" w:element="PlaceType">
          <w:r w:rsidRPr="00306CF5">
            <w:t>University</w:t>
          </w:r>
        </w:smartTag>
        <w:r w:rsidRPr="00306CF5">
          <w:t xml:space="preserve"> of </w:t>
        </w:r>
        <w:smartTag w:uri="urn:schemas-microsoft-com:office:smarttags" w:element="PlaceName">
          <w:r w:rsidRPr="00306CF5">
            <w:t>Macedonia</w:t>
          </w:r>
        </w:smartTag>
      </w:smartTag>
      <w:r w:rsidRPr="00306CF5">
        <w:t xml:space="preserve"> and </w:t>
      </w:r>
      <w:proofErr w:type="spellStart"/>
      <w:r w:rsidRPr="00306CF5">
        <w:t>Thessally</w:t>
      </w:r>
      <w:proofErr w:type="spellEnd"/>
      <w:r w:rsidRPr="00306CF5">
        <w:t xml:space="preserve"> from 2003-2006 as Scientific Collaborator of Educational Administration. Since 2004 has been working as Part Time Academic Staff with the Hellenic Open University and since 2008 with the Open University of </w:t>
      </w:r>
      <w:smartTag w:uri="urn:schemas-microsoft-com:office:smarttags" w:element="country-region">
        <w:smartTag w:uri="urn:schemas-microsoft-com:office:smarttags" w:element="place">
          <w:r w:rsidRPr="00306CF5">
            <w:t>Cyprus</w:t>
          </w:r>
        </w:smartTag>
      </w:smartTag>
      <w:r w:rsidRPr="00306CF5">
        <w:t xml:space="preserve"> (course module School Management, master degree of Educational Studies). She has also evaluated a lot of researched-based projects and participates as trainer in further education programs for school staff and principals. </w:t>
      </w:r>
    </w:p>
    <w:p w:rsidR="004057AC" w:rsidRPr="00306CF5" w:rsidRDefault="004057AC" w:rsidP="004057AC">
      <w:pPr>
        <w:pStyle w:val="Default"/>
        <w:spacing w:before="180"/>
        <w:jc w:val="both"/>
      </w:pPr>
      <w:r w:rsidRPr="00306CF5">
        <w:t xml:space="preserve">The </w:t>
      </w:r>
      <w:r w:rsidRPr="00714C85">
        <w:rPr>
          <w:bCs/>
        </w:rPr>
        <w:t>r</w:t>
      </w:r>
      <w:r w:rsidRPr="00306CF5">
        <w:t>esea</w:t>
      </w:r>
      <w:r>
        <w:t>rch interests of Paraskevi Chatzipanagiotou</w:t>
      </w:r>
      <w:r w:rsidRPr="00306CF5">
        <w:t xml:space="preserve"> are mainly focused on the fields of </w:t>
      </w:r>
      <w:r>
        <w:t>school management, school leadership, human resource management, innovation management, school improvement and TQM</w:t>
      </w:r>
      <w:r w:rsidRPr="00306CF5">
        <w:t xml:space="preserve">. </w:t>
      </w:r>
      <w:r w:rsidRPr="00C03289">
        <w:rPr>
          <w:sz w:val="23"/>
          <w:szCs w:val="23"/>
        </w:rPr>
        <w:t xml:space="preserve">Over the last </w:t>
      </w:r>
      <w:r>
        <w:rPr>
          <w:sz w:val="23"/>
          <w:szCs w:val="23"/>
        </w:rPr>
        <w:t xml:space="preserve">ten </w:t>
      </w:r>
      <w:r w:rsidRPr="00C03289">
        <w:rPr>
          <w:sz w:val="23"/>
          <w:szCs w:val="23"/>
        </w:rPr>
        <w:t xml:space="preserve">years </w:t>
      </w:r>
      <w:r>
        <w:rPr>
          <w:sz w:val="23"/>
          <w:szCs w:val="23"/>
        </w:rPr>
        <w:t>s</w:t>
      </w:r>
      <w:r w:rsidRPr="00C03289">
        <w:rPr>
          <w:sz w:val="23"/>
          <w:szCs w:val="23"/>
        </w:rPr>
        <w:t xml:space="preserve">he has published </w:t>
      </w:r>
      <w:r>
        <w:rPr>
          <w:sz w:val="23"/>
          <w:szCs w:val="23"/>
        </w:rPr>
        <w:t xml:space="preserve">two books and </w:t>
      </w:r>
      <w:r w:rsidRPr="00C03289">
        <w:rPr>
          <w:sz w:val="23"/>
          <w:szCs w:val="23"/>
        </w:rPr>
        <w:t>authored individu</w:t>
      </w:r>
      <w:r>
        <w:rPr>
          <w:sz w:val="23"/>
          <w:szCs w:val="23"/>
        </w:rPr>
        <w:t xml:space="preserve">ally or with others articles in journals </w:t>
      </w:r>
      <w:r w:rsidRPr="00C03289">
        <w:rPr>
          <w:sz w:val="23"/>
          <w:szCs w:val="23"/>
        </w:rPr>
        <w:t xml:space="preserve">and chapters in collective volumes on </w:t>
      </w:r>
      <w:r>
        <w:rPr>
          <w:sz w:val="23"/>
          <w:szCs w:val="23"/>
        </w:rPr>
        <w:t>aspects of management and leadership</w:t>
      </w:r>
      <w:r w:rsidRPr="00C03289">
        <w:rPr>
          <w:sz w:val="23"/>
          <w:szCs w:val="23"/>
        </w:rPr>
        <w:t xml:space="preserve"> </w:t>
      </w:r>
      <w:r>
        <w:rPr>
          <w:sz w:val="23"/>
          <w:szCs w:val="23"/>
        </w:rPr>
        <w:t>issues</w:t>
      </w:r>
      <w:r w:rsidRPr="00C03289">
        <w:rPr>
          <w:sz w:val="23"/>
          <w:szCs w:val="23"/>
        </w:rPr>
        <w:t xml:space="preserve">. </w:t>
      </w:r>
    </w:p>
    <w:p w:rsidR="004057AC" w:rsidRPr="00733E95" w:rsidRDefault="004057AC" w:rsidP="00733E95"/>
    <w:sectPr w:rsidR="004057AC" w:rsidRPr="00733E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E95"/>
    <w:rsid w:val="004057AC"/>
    <w:rsid w:val="00471054"/>
    <w:rsid w:val="00733E95"/>
    <w:rsid w:val="008903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057AC"/>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057AC"/>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P. Nath</dc:creator>
  <cp:lastModifiedBy>S. P. Nath</cp:lastModifiedBy>
  <cp:revision>3</cp:revision>
  <dcterms:created xsi:type="dcterms:W3CDTF">2012-02-02T20:04:00Z</dcterms:created>
  <dcterms:modified xsi:type="dcterms:W3CDTF">2012-02-02T20:21:00Z</dcterms:modified>
</cp:coreProperties>
</file>