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433" w:rsidRPr="00106D2E" w:rsidRDefault="00001433" w:rsidP="00001433">
      <w:pPr>
        <w:autoSpaceDE w:val="0"/>
        <w:autoSpaceDN w:val="0"/>
        <w:adjustRightInd w:val="0"/>
        <w:spacing w:line="360" w:lineRule="auto"/>
        <w:ind w:left="720"/>
        <w:rPr>
          <w:rFonts w:ascii="Times New Roman" w:hAnsi="Times New Roman"/>
          <w:bCs/>
          <w:i/>
          <w:iCs/>
          <w:sz w:val="24"/>
          <w:szCs w:val="24"/>
          <w:lang w:val="en-US"/>
        </w:rPr>
      </w:pPr>
      <w:r w:rsidRPr="00DA0E1A">
        <w:rPr>
          <w:rFonts w:ascii="Times New Roman" w:hAnsi="Times New Roman"/>
          <w:i/>
          <w:sz w:val="24"/>
          <w:szCs w:val="24"/>
          <w:lang w:val="en-US"/>
        </w:rPr>
        <w:t>Proposal:</w:t>
      </w:r>
      <w:r>
        <w:rPr>
          <w:rFonts w:ascii="Times New Roman" w:hAnsi="Times New Roman"/>
          <w:sz w:val="24"/>
          <w:szCs w:val="24"/>
          <w:lang w:val="en-US"/>
        </w:rPr>
        <w:t xml:space="preserve"> </w:t>
      </w:r>
      <w:r w:rsidRPr="00DA0E1A">
        <w:rPr>
          <w:rFonts w:ascii="Times New Roman" w:hAnsi="Times New Roman"/>
          <w:b/>
          <w:i/>
          <w:sz w:val="24"/>
          <w:szCs w:val="24"/>
          <w:lang w:val="en-US"/>
        </w:rPr>
        <w:t>Equality, Diversity and Inclusion Conference 2012</w:t>
      </w:r>
      <w:r w:rsidR="00106D2E">
        <w:rPr>
          <w:rFonts w:ascii="Times New Roman" w:hAnsi="Times New Roman"/>
          <w:b/>
          <w:i/>
          <w:sz w:val="24"/>
          <w:szCs w:val="24"/>
          <w:lang w:val="en-US"/>
        </w:rPr>
        <w:t xml:space="preserve"> </w:t>
      </w:r>
    </w:p>
    <w:p w:rsidR="00001433" w:rsidRPr="00106D2E" w:rsidRDefault="00001433" w:rsidP="00001433">
      <w:pPr>
        <w:autoSpaceDE w:val="0"/>
        <w:autoSpaceDN w:val="0"/>
        <w:adjustRightInd w:val="0"/>
        <w:spacing w:line="360" w:lineRule="auto"/>
        <w:ind w:left="720"/>
        <w:rPr>
          <w:rFonts w:ascii="Times New Roman" w:hAnsi="Times New Roman"/>
          <w:b/>
          <w:bCs/>
          <w:i/>
          <w:iCs/>
          <w:sz w:val="24"/>
          <w:szCs w:val="24"/>
          <w:lang w:val="en-US"/>
        </w:rPr>
      </w:pPr>
      <w:r>
        <w:rPr>
          <w:rFonts w:ascii="Times New Roman" w:hAnsi="Times New Roman"/>
          <w:bCs/>
          <w:i/>
          <w:iCs/>
          <w:sz w:val="24"/>
          <w:szCs w:val="24"/>
          <w:lang w:val="en-US"/>
        </w:rPr>
        <w:t xml:space="preserve">Work </w:t>
      </w:r>
      <w:r w:rsidRPr="001D1A51">
        <w:rPr>
          <w:rFonts w:ascii="Times New Roman" w:hAnsi="Times New Roman"/>
          <w:bCs/>
          <w:i/>
          <w:iCs/>
          <w:sz w:val="24"/>
          <w:szCs w:val="24"/>
          <w:lang w:val="en-US"/>
        </w:rPr>
        <w:t>Title:</w:t>
      </w:r>
      <w:r w:rsidRPr="001D1A51">
        <w:rPr>
          <w:rFonts w:ascii="Times New Roman" w:hAnsi="Times New Roman"/>
          <w:b/>
          <w:bCs/>
          <w:i/>
          <w:iCs/>
          <w:sz w:val="24"/>
          <w:szCs w:val="24"/>
          <w:lang w:val="en-US"/>
        </w:rPr>
        <w:t xml:space="preserve"> Impact of transition economy on gender composition in employment in the Russian heavy industry</w:t>
      </w:r>
    </w:p>
    <w:p w:rsidR="00106D2E" w:rsidRDefault="00106D2E" w:rsidP="00001433">
      <w:pPr>
        <w:autoSpaceDE w:val="0"/>
        <w:autoSpaceDN w:val="0"/>
        <w:adjustRightInd w:val="0"/>
        <w:spacing w:line="360" w:lineRule="auto"/>
        <w:ind w:left="720"/>
        <w:rPr>
          <w:rStyle w:val="mediumtext"/>
          <w:rFonts w:ascii="Times New Roman" w:hAnsi="Times New Roman"/>
          <w:b/>
          <w:sz w:val="24"/>
          <w:szCs w:val="24"/>
          <w:lang w:val="en-US"/>
        </w:rPr>
      </w:pPr>
      <w:r>
        <w:rPr>
          <w:rFonts w:ascii="Times New Roman" w:hAnsi="Times New Roman"/>
          <w:bCs/>
          <w:i/>
          <w:iCs/>
          <w:sz w:val="24"/>
          <w:szCs w:val="24"/>
          <w:lang w:val="en-US"/>
        </w:rPr>
        <w:t>Authors:</w:t>
      </w:r>
      <w:r>
        <w:rPr>
          <w:rStyle w:val="mediumtext"/>
          <w:rFonts w:ascii="Times New Roman" w:hAnsi="Times New Roman"/>
          <w:b/>
          <w:sz w:val="24"/>
          <w:szCs w:val="24"/>
          <w:lang w:val="en-US"/>
        </w:rPr>
        <w:t xml:space="preserve">                     Elena </w:t>
      </w:r>
      <w:proofErr w:type="spellStart"/>
      <w:r>
        <w:rPr>
          <w:rStyle w:val="mediumtext"/>
          <w:rFonts w:ascii="Times New Roman" w:hAnsi="Times New Roman"/>
          <w:b/>
          <w:sz w:val="24"/>
          <w:szCs w:val="24"/>
          <w:lang w:val="en-US"/>
        </w:rPr>
        <w:t>Bokovikova</w:t>
      </w:r>
      <w:proofErr w:type="spellEnd"/>
    </w:p>
    <w:p w:rsidR="00B10EB2" w:rsidRDefault="00B10EB2" w:rsidP="00B10EB2">
      <w:pPr>
        <w:autoSpaceDE w:val="0"/>
        <w:autoSpaceDN w:val="0"/>
        <w:adjustRightInd w:val="0"/>
        <w:spacing w:line="360" w:lineRule="auto"/>
        <w:ind w:left="720"/>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Supervisors, Co-authors:</w:t>
      </w:r>
    </w:p>
    <w:p w:rsidR="00106D2E" w:rsidRPr="00B10EB2" w:rsidRDefault="00B10EB2" w:rsidP="00B10EB2">
      <w:pPr>
        <w:autoSpaceDE w:val="0"/>
        <w:autoSpaceDN w:val="0"/>
        <w:adjustRightInd w:val="0"/>
        <w:spacing w:line="360" w:lineRule="auto"/>
        <w:ind w:left="720"/>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 xml:space="preserve"> </w:t>
      </w:r>
      <w:r w:rsidR="00106D2E">
        <w:rPr>
          <w:rFonts w:ascii="Times New Roman" w:hAnsi="Times New Roman" w:cs="Times New Roman"/>
          <w:i/>
          <w:color w:val="000000"/>
          <w:sz w:val="24"/>
          <w:szCs w:val="24"/>
          <w:lang w:val="en-US"/>
        </w:rPr>
        <w:t xml:space="preserve">                                  </w:t>
      </w:r>
      <w:r w:rsidR="00106D2E" w:rsidRPr="00106D2E">
        <w:rPr>
          <w:rFonts w:ascii="Times New Roman" w:hAnsi="Times New Roman" w:cs="Times New Roman"/>
          <w:b/>
          <w:color w:val="000000"/>
          <w:sz w:val="24"/>
          <w:szCs w:val="24"/>
          <w:lang w:val="en-US"/>
        </w:rPr>
        <w:t xml:space="preserve">Susan </w:t>
      </w:r>
      <w:proofErr w:type="spellStart"/>
      <w:r w:rsidR="00106D2E" w:rsidRPr="00106D2E">
        <w:rPr>
          <w:rFonts w:ascii="Times New Roman" w:hAnsi="Times New Roman" w:cs="Times New Roman"/>
          <w:b/>
          <w:color w:val="000000"/>
          <w:sz w:val="24"/>
          <w:szCs w:val="24"/>
          <w:lang w:val="en-US"/>
        </w:rPr>
        <w:t>Sayce</w:t>
      </w:r>
      <w:proofErr w:type="spellEnd"/>
    </w:p>
    <w:p w:rsidR="00106D2E" w:rsidRPr="00106D2E" w:rsidRDefault="00106D2E" w:rsidP="00001433">
      <w:pPr>
        <w:autoSpaceDE w:val="0"/>
        <w:autoSpaceDN w:val="0"/>
        <w:adjustRightInd w:val="0"/>
        <w:spacing w:line="360" w:lineRule="auto"/>
        <w:ind w:left="720"/>
        <w:rPr>
          <w:rStyle w:val="mediumtext"/>
          <w:rFonts w:ascii="Times New Roman" w:hAnsi="Times New Roman" w:cs="Times New Roman"/>
          <w:b/>
          <w:sz w:val="24"/>
          <w:szCs w:val="24"/>
          <w:lang w:val="en-US"/>
        </w:rPr>
      </w:pPr>
      <w:r>
        <w:rPr>
          <w:rFonts w:ascii="Times New Roman" w:hAnsi="Times New Roman" w:cs="Times New Roman"/>
          <w:color w:val="000000"/>
          <w:sz w:val="24"/>
          <w:szCs w:val="24"/>
          <w:lang w:val="en-US"/>
        </w:rPr>
        <w:t xml:space="preserve">                            </w:t>
      </w:r>
      <w:r w:rsidR="00B10EB2">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w:t>
      </w:r>
      <w:r w:rsidRPr="00106D2E">
        <w:rPr>
          <w:rFonts w:ascii="Times New Roman" w:hAnsi="Times New Roman" w:cs="Times New Roman"/>
          <w:b/>
          <w:color w:val="000000"/>
          <w:sz w:val="24"/>
          <w:szCs w:val="24"/>
          <w:lang w:val="en-US"/>
        </w:rPr>
        <w:t>Kate Sang</w:t>
      </w:r>
    </w:p>
    <w:p w:rsidR="008C3053" w:rsidRPr="00001433" w:rsidRDefault="00001433" w:rsidP="00001433">
      <w:pPr>
        <w:ind w:firstLine="567"/>
        <w:rPr>
          <w:rFonts w:ascii="Times New Roman" w:hAnsi="Times New Roman"/>
          <w:sz w:val="24"/>
          <w:szCs w:val="24"/>
          <w:lang w:val="en-US"/>
        </w:rPr>
      </w:pPr>
      <w:r w:rsidRPr="009968EA">
        <w:rPr>
          <w:rStyle w:val="mediumtext"/>
          <w:rFonts w:ascii="Times New Roman" w:hAnsi="Times New Roman"/>
          <w:sz w:val="24"/>
          <w:szCs w:val="24"/>
          <w:lang w:val="en-US"/>
        </w:rPr>
        <w:t xml:space="preserve">The emergence of the Russian Federation, as an independent country, </w:t>
      </w:r>
      <w:r>
        <w:rPr>
          <w:rFonts w:ascii="Times New Roman" w:hAnsi="Times New Roman"/>
          <w:sz w:val="24"/>
          <w:szCs w:val="24"/>
          <w:lang w:val="en-US"/>
        </w:rPr>
        <w:t>has resulted in</w:t>
      </w:r>
      <w:r w:rsidRPr="009968EA">
        <w:rPr>
          <w:rFonts w:ascii="Times New Roman" w:hAnsi="Times New Roman"/>
          <w:sz w:val="24"/>
          <w:szCs w:val="24"/>
          <w:lang w:val="en-US"/>
        </w:rPr>
        <w:t xml:space="preserve"> vast </w:t>
      </w:r>
      <w:r>
        <w:rPr>
          <w:rFonts w:ascii="Times New Roman" w:hAnsi="Times New Roman"/>
          <w:sz w:val="24"/>
          <w:szCs w:val="24"/>
          <w:lang w:val="en-US"/>
        </w:rPr>
        <w:t xml:space="preserve">social, political and economic </w:t>
      </w:r>
      <w:r w:rsidRPr="009968EA">
        <w:rPr>
          <w:rFonts w:ascii="Times New Roman" w:hAnsi="Times New Roman"/>
          <w:sz w:val="24"/>
          <w:szCs w:val="24"/>
          <w:lang w:val="en-US"/>
        </w:rPr>
        <w:t>change</w:t>
      </w:r>
      <w:r>
        <w:rPr>
          <w:rFonts w:ascii="Times New Roman" w:hAnsi="Times New Roman"/>
          <w:sz w:val="24"/>
          <w:szCs w:val="24"/>
          <w:lang w:val="en-US"/>
        </w:rPr>
        <w:t>, including</w:t>
      </w:r>
      <w:r w:rsidRPr="009968EA">
        <w:rPr>
          <w:rFonts w:ascii="Times New Roman" w:hAnsi="Times New Roman"/>
          <w:sz w:val="24"/>
          <w:szCs w:val="24"/>
          <w:lang w:val="en-US"/>
        </w:rPr>
        <w:t xml:space="preserve"> women’s participation within the </w:t>
      </w:r>
      <w:proofErr w:type="spellStart"/>
      <w:r w:rsidRPr="009968EA">
        <w:rPr>
          <w:rFonts w:ascii="Times New Roman" w:hAnsi="Times New Roman"/>
          <w:sz w:val="24"/>
          <w:szCs w:val="24"/>
          <w:lang w:val="en-US"/>
        </w:rPr>
        <w:t>labour</w:t>
      </w:r>
      <w:proofErr w:type="spellEnd"/>
      <w:r w:rsidRPr="009968EA">
        <w:rPr>
          <w:rFonts w:ascii="Times New Roman" w:hAnsi="Times New Roman"/>
          <w:sz w:val="24"/>
          <w:szCs w:val="24"/>
          <w:lang w:val="en-US"/>
        </w:rPr>
        <w:t xml:space="preserve"> market</w:t>
      </w:r>
      <w:r w:rsidRPr="00001433">
        <w:rPr>
          <w:rFonts w:ascii="Times New Roman" w:hAnsi="Times New Roman"/>
          <w:sz w:val="24"/>
          <w:szCs w:val="24"/>
          <w:lang w:val="en-US"/>
        </w:rPr>
        <w:t>.</w:t>
      </w:r>
    </w:p>
    <w:p w:rsidR="00001433" w:rsidRPr="00001433" w:rsidRDefault="00001433" w:rsidP="00001433">
      <w:pPr>
        <w:autoSpaceDE w:val="0"/>
        <w:autoSpaceDN w:val="0"/>
        <w:adjustRightInd w:val="0"/>
        <w:spacing w:line="360" w:lineRule="auto"/>
        <w:ind w:firstLine="567"/>
        <w:jc w:val="both"/>
        <w:rPr>
          <w:rFonts w:ascii="Times New Roman" w:hAnsi="Times New Roman"/>
          <w:sz w:val="24"/>
          <w:szCs w:val="24"/>
          <w:lang w:val="en-US"/>
        </w:rPr>
      </w:pPr>
      <w:r w:rsidRPr="009968EA">
        <w:rPr>
          <w:rFonts w:ascii="Times New Roman" w:hAnsi="Times New Roman"/>
          <w:sz w:val="24"/>
          <w:szCs w:val="24"/>
          <w:lang w:val="en-US"/>
        </w:rPr>
        <w:t xml:space="preserve">Through in-depth interviews with the senior managers, employees and Trade Unions of a case study organization, this research </w:t>
      </w:r>
      <w:r>
        <w:rPr>
          <w:rFonts w:ascii="Times New Roman" w:hAnsi="Times New Roman"/>
          <w:sz w:val="24"/>
          <w:szCs w:val="24"/>
          <w:lang w:val="en-US"/>
        </w:rPr>
        <w:t>examines</w:t>
      </w:r>
      <w:r w:rsidRPr="009968EA">
        <w:rPr>
          <w:rFonts w:ascii="Times New Roman" w:hAnsi="Times New Roman"/>
          <w:sz w:val="24"/>
          <w:szCs w:val="24"/>
          <w:lang w:val="en-US"/>
        </w:rPr>
        <w:t xml:space="preserve"> the social and economic dimensions which impact on gender composition of employment in the Russian coal industry. It will also explain continuity and changes of gender composition within a period of transition, which has major implications for both female and male employment within the East Siberian mining company. </w:t>
      </w:r>
      <w:r>
        <w:rPr>
          <w:rFonts w:ascii="Times New Roman" w:hAnsi="Times New Roman"/>
          <w:sz w:val="24"/>
          <w:szCs w:val="24"/>
          <w:lang w:val="en-US"/>
        </w:rPr>
        <w:t>Through the theoretical lens of patriarchy, this research</w:t>
      </w:r>
      <w:r w:rsidRPr="009968EA">
        <w:rPr>
          <w:rFonts w:ascii="Times New Roman" w:hAnsi="Times New Roman"/>
          <w:sz w:val="24"/>
          <w:szCs w:val="24"/>
          <w:lang w:val="en-US"/>
        </w:rPr>
        <w:t xml:space="preserve"> draw</w:t>
      </w:r>
      <w:r>
        <w:rPr>
          <w:rFonts w:ascii="Times New Roman" w:hAnsi="Times New Roman"/>
          <w:sz w:val="24"/>
          <w:szCs w:val="24"/>
          <w:lang w:val="en-US"/>
        </w:rPr>
        <w:t>s</w:t>
      </w:r>
      <w:r w:rsidRPr="009968EA">
        <w:rPr>
          <w:rFonts w:ascii="Times New Roman" w:hAnsi="Times New Roman"/>
          <w:sz w:val="24"/>
          <w:szCs w:val="24"/>
          <w:lang w:val="en-US"/>
        </w:rPr>
        <w:t xml:space="preserve"> attention to the experiences of women, their interaction with the environment and explore</w:t>
      </w:r>
      <w:r>
        <w:rPr>
          <w:rFonts w:ascii="Times New Roman" w:hAnsi="Times New Roman"/>
          <w:sz w:val="24"/>
          <w:szCs w:val="24"/>
          <w:lang w:val="en-US"/>
        </w:rPr>
        <w:t>s</w:t>
      </w:r>
      <w:r w:rsidRPr="009968EA">
        <w:rPr>
          <w:rFonts w:ascii="Times New Roman" w:hAnsi="Times New Roman"/>
          <w:sz w:val="24"/>
          <w:szCs w:val="24"/>
          <w:lang w:val="en-US"/>
        </w:rPr>
        <w:t xml:space="preserve"> their employment and work experience subsequent to transitional restructuring in Russia</w:t>
      </w:r>
      <w:r w:rsidR="00106D2E">
        <w:rPr>
          <w:rFonts w:ascii="Times New Roman" w:hAnsi="Times New Roman"/>
          <w:sz w:val="24"/>
          <w:szCs w:val="24"/>
          <w:lang w:val="en-US"/>
        </w:rPr>
        <w:t xml:space="preserve"> (main authors: </w:t>
      </w:r>
      <w:r w:rsidR="00106D2E" w:rsidRPr="00106D2E">
        <w:rPr>
          <w:rStyle w:val="apple-style-span"/>
          <w:rFonts w:ascii="Times New Roman" w:hAnsi="Times New Roman"/>
          <w:color w:val="000000"/>
          <w:sz w:val="24"/>
          <w:szCs w:val="24"/>
          <w:lang w:val="en-US"/>
        </w:rPr>
        <w:t xml:space="preserve">Cynthia </w:t>
      </w:r>
      <w:r w:rsidR="00106D2E" w:rsidRPr="00106D2E">
        <w:rPr>
          <w:rFonts w:ascii="Times New Roman" w:hAnsi="Times New Roman"/>
          <w:sz w:val="24"/>
          <w:szCs w:val="24"/>
          <w:lang w:val="en-US"/>
        </w:rPr>
        <w:t>Cockburn,</w:t>
      </w:r>
      <w:r w:rsidR="00106D2E" w:rsidRPr="00106D2E">
        <w:rPr>
          <w:rFonts w:ascii="Times New Roman" w:hAnsi="Times New Roman"/>
          <w:bCs/>
          <w:sz w:val="24"/>
          <w:szCs w:val="24"/>
          <w:lang w:val="en-US"/>
        </w:rPr>
        <w:t xml:space="preserve"> Sylvia </w:t>
      </w:r>
      <w:proofErr w:type="spellStart"/>
      <w:r w:rsidR="00106D2E" w:rsidRPr="00106D2E">
        <w:rPr>
          <w:rFonts w:ascii="Times New Roman" w:hAnsi="Times New Roman"/>
          <w:bCs/>
          <w:sz w:val="24"/>
          <w:szCs w:val="24"/>
          <w:lang w:val="en-US"/>
        </w:rPr>
        <w:t>Walby</w:t>
      </w:r>
      <w:proofErr w:type="spellEnd"/>
      <w:r w:rsidR="00106D2E" w:rsidRPr="00106D2E">
        <w:rPr>
          <w:rFonts w:ascii="Times New Roman" w:hAnsi="Times New Roman"/>
          <w:bCs/>
          <w:sz w:val="24"/>
          <w:szCs w:val="24"/>
          <w:lang w:val="en-US"/>
        </w:rPr>
        <w:t>,</w:t>
      </w:r>
      <w:r w:rsidR="00106D2E" w:rsidRPr="00106D2E">
        <w:rPr>
          <w:rStyle w:val="apple-style-span"/>
          <w:rFonts w:ascii="Times New Roman" w:hAnsi="Times New Roman"/>
          <w:color w:val="000000"/>
          <w:sz w:val="24"/>
          <w:szCs w:val="24"/>
          <w:lang w:val="en-US"/>
        </w:rPr>
        <w:t xml:space="preserve"> Catherine </w:t>
      </w:r>
      <w:r w:rsidR="00106D2E" w:rsidRPr="00106D2E">
        <w:rPr>
          <w:rFonts w:ascii="Times New Roman" w:hAnsi="Times New Roman"/>
          <w:bCs/>
          <w:sz w:val="24"/>
          <w:szCs w:val="24"/>
          <w:lang w:val="en-US"/>
        </w:rPr>
        <w:t xml:space="preserve">Hakim, </w:t>
      </w:r>
      <w:r w:rsidR="00106D2E" w:rsidRPr="00106D2E">
        <w:rPr>
          <w:rStyle w:val="apple-style-span"/>
          <w:rFonts w:ascii="Times New Roman" w:hAnsi="Times New Roman"/>
          <w:color w:val="000000"/>
          <w:sz w:val="24"/>
          <w:szCs w:val="24"/>
          <w:lang w:val="en-US"/>
        </w:rPr>
        <w:t xml:space="preserve">Heidi </w:t>
      </w:r>
      <w:r w:rsidR="00106D2E" w:rsidRPr="00106D2E">
        <w:rPr>
          <w:rFonts w:ascii="Times New Roman" w:hAnsi="Times New Roman"/>
          <w:bCs/>
          <w:sz w:val="24"/>
          <w:szCs w:val="24"/>
          <w:lang w:val="en-US"/>
        </w:rPr>
        <w:t xml:space="preserve">Hartmann, </w:t>
      </w:r>
      <w:proofErr w:type="spellStart"/>
      <w:r w:rsidR="00106D2E" w:rsidRPr="00106D2E">
        <w:rPr>
          <w:rFonts w:ascii="Times New Roman" w:hAnsi="Times New Roman"/>
          <w:bCs/>
          <w:sz w:val="24"/>
          <w:szCs w:val="24"/>
          <w:lang w:val="en-US"/>
        </w:rPr>
        <w:t>Jeni</w:t>
      </w:r>
      <w:proofErr w:type="spellEnd"/>
      <w:r w:rsidR="00106D2E" w:rsidRPr="00106D2E">
        <w:rPr>
          <w:rFonts w:ascii="Times New Roman" w:hAnsi="Times New Roman"/>
          <w:sz w:val="24"/>
          <w:szCs w:val="24"/>
          <w:lang w:val="en-US"/>
        </w:rPr>
        <w:t xml:space="preserve"> </w:t>
      </w:r>
      <w:r w:rsidR="00106D2E" w:rsidRPr="00106D2E">
        <w:rPr>
          <w:rFonts w:ascii="Times New Roman" w:hAnsi="Times New Roman"/>
          <w:bCs/>
          <w:sz w:val="24"/>
          <w:szCs w:val="24"/>
          <w:lang w:val="en-US"/>
        </w:rPr>
        <w:t>Harden</w:t>
      </w:r>
      <w:r w:rsidR="00106D2E">
        <w:rPr>
          <w:rFonts w:ascii="Times New Roman" w:hAnsi="Times New Roman"/>
          <w:bCs/>
          <w:sz w:val="24"/>
          <w:szCs w:val="24"/>
          <w:lang w:val="en-US"/>
        </w:rPr>
        <w:t>)</w:t>
      </w:r>
      <w:r w:rsidRPr="009968EA">
        <w:rPr>
          <w:rFonts w:ascii="Times New Roman" w:hAnsi="Times New Roman"/>
          <w:sz w:val="24"/>
          <w:szCs w:val="24"/>
          <w:lang w:val="en-US"/>
        </w:rPr>
        <w:t xml:space="preserve">. </w:t>
      </w:r>
    </w:p>
    <w:p w:rsidR="00001433" w:rsidRPr="004F6227" w:rsidRDefault="00001433" w:rsidP="00001433">
      <w:pPr>
        <w:spacing w:line="360" w:lineRule="auto"/>
        <w:ind w:firstLine="567"/>
        <w:jc w:val="both"/>
        <w:rPr>
          <w:rFonts w:ascii="Times New Roman" w:hAnsi="Times New Roman"/>
          <w:sz w:val="24"/>
          <w:szCs w:val="24"/>
          <w:lang w:val="en-US"/>
        </w:rPr>
      </w:pPr>
      <w:r w:rsidRPr="004F6227">
        <w:rPr>
          <w:rFonts w:ascii="Times New Roman" w:hAnsi="Times New Roman"/>
          <w:sz w:val="24"/>
          <w:szCs w:val="24"/>
          <w:lang w:val="en-US"/>
        </w:rPr>
        <w:t xml:space="preserve">The </w:t>
      </w:r>
      <w:r>
        <w:rPr>
          <w:rFonts w:ascii="Times New Roman" w:hAnsi="Times New Roman"/>
          <w:sz w:val="24"/>
          <w:szCs w:val="24"/>
          <w:lang w:val="en-US"/>
        </w:rPr>
        <w:t xml:space="preserve">preliminary </w:t>
      </w:r>
      <w:r w:rsidRPr="004F6227">
        <w:rPr>
          <w:rFonts w:ascii="Times New Roman" w:hAnsi="Times New Roman"/>
          <w:sz w:val="24"/>
          <w:szCs w:val="24"/>
          <w:lang w:val="en-US"/>
        </w:rPr>
        <w:t xml:space="preserve">results of fieldwork </w:t>
      </w:r>
      <w:r>
        <w:rPr>
          <w:rFonts w:ascii="Times New Roman" w:hAnsi="Times New Roman"/>
          <w:sz w:val="24"/>
          <w:szCs w:val="24"/>
          <w:lang w:val="en-US"/>
        </w:rPr>
        <w:t>suggest that economic instability has</w:t>
      </w:r>
      <w:r w:rsidRPr="004F6227">
        <w:rPr>
          <w:rFonts w:ascii="Times New Roman" w:hAnsi="Times New Roman"/>
          <w:sz w:val="24"/>
          <w:szCs w:val="24"/>
          <w:lang w:val="en-US"/>
        </w:rPr>
        <w:t xml:space="preserve"> led to the diminution of women’s </w:t>
      </w:r>
      <w:proofErr w:type="spellStart"/>
      <w:r w:rsidRPr="004F6227">
        <w:rPr>
          <w:rFonts w:ascii="Times New Roman" w:hAnsi="Times New Roman"/>
          <w:sz w:val="24"/>
          <w:szCs w:val="24"/>
          <w:lang w:val="en-US"/>
        </w:rPr>
        <w:t>labour</w:t>
      </w:r>
      <w:proofErr w:type="spellEnd"/>
      <w:r w:rsidRPr="004F6227">
        <w:rPr>
          <w:rFonts w:ascii="Times New Roman" w:hAnsi="Times New Roman"/>
          <w:sz w:val="24"/>
          <w:szCs w:val="24"/>
          <w:lang w:val="en-US"/>
        </w:rPr>
        <w:t xml:space="preserve"> market participation. The most affected industries were government structures such as transport, education and medicine sectors and heavy industry such as mining, steel working which had been under total government regulation.</w:t>
      </w:r>
    </w:p>
    <w:p w:rsidR="00001433" w:rsidRPr="004F6227" w:rsidRDefault="00001433" w:rsidP="00001433">
      <w:pPr>
        <w:spacing w:line="360" w:lineRule="auto"/>
        <w:ind w:firstLine="567"/>
        <w:jc w:val="both"/>
        <w:rPr>
          <w:rFonts w:ascii="Times New Roman" w:hAnsi="Times New Roman"/>
          <w:sz w:val="24"/>
          <w:szCs w:val="24"/>
          <w:lang w:val="en-US"/>
        </w:rPr>
      </w:pPr>
      <w:r w:rsidRPr="00DA162B">
        <w:rPr>
          <w:rFonts w:ascii="Times New Roman" w:hAnsi="Times New Roman"/>
          <w:bCs/>
          <w:sz w:val="24"/>
          <w:szCs w:val="24"/>
          <w:lang w:val="en-US"/>
        </w:rPr>
        <w:t xml:space="preserve">Most (65%) of work placements are legally prohibited for females under the National </w:t>
      </w:r>
      <w:proofErr w:type="spellStart"/>
      <w:r w:rsidRPr="00DA162B">
        <w:rPr>
          <w:rFonts w:ascii="Times New Roman" w:hAnsi="Times New Roman"/>
          <w:bCs/>
          <w:sz w:val="24"/>
          <w:szCs w:val="24"/>
          <w:lang w:val="en-US"/>
        </w:rPr>
        <w:t>Labour</w:t>
      </w:r>
      <w:proofErr w:type="spellEnd"/>
      <w:r w:rsidRPr="00DA162B">
        <w:rPr>
          <w:rFonts w:ascii="Times New Roman" w:hAnsi="Times New Roman"/>
          <w:bCs/>
          <w:sz w:val="24"/>
          <w:szCs w:val="24"/>
          <w:lang w:val="en-US"/>
        </w:rPr>
        <w:t xml:space="preserve"> Law of the Russian Federation as they are classified as professions with harmful or dangerous working conditions for women’s reproductive health</w:t>
      </w:r>
      <w:r>
        <w:rPr>
          <w:rFonts w:ascii="Times New Roman" w:hAnsi="Times New Roman"/>
          <w:bCs/>
          <w:sz w:val="24"/>
          <w:szCs w:val="24"/>
          <w:lang w:val="en-US"/>
        </w:rPr>
        <w:t>.</w:t>
      </w:r>
      <w:r w:rsidRPr="004F6227">
        <w:rPr>
          <w:rFonts w:ascii="Times New Roman" w:hAnsi="Times New Roman"/>
          <w:sz w:val="24"/>
          <w:szCs w:val="24"/>
          <w:lang w:val="en-US"/>
        </w:rPr>
        <w:t xml:space="preserve"> As a result</w:t>
      </w:r>
      <w:r>
        <w:rPr>
          <w:rFonts w:ascii="Times New Roman" w:hAnsi="Times New Roman"/>
          <w:sz w:val="24"/>
          <w:szCs w:val="24"/>
          <w:lang w:val="en-US"/>
        </w:rPr>
        <w:t xml:space="preserve"> of</w:t>
      </w:r>
      <w:r w:rsidRPr="004F6227">
        <w:rPr>
          <w:rFonts w:ascii="Times New Roman" w:hAnsi="Times New Roman"/>
          <w:sz w:val="24"/>
          <w:szCs w:val="24"/>
          <w:lang w:val="en-US"/>
        </w:rPr>
        <w:t xml:space="preserve"> this protective legislation women </w:t>
      </w:r>
      <w:r>
        <w:rPr>
          <w:rFonts w:ascii="Times New Roman" w:hAnsi="Times New Roman"/>
          <w:sz w:val="24"/>
          <w:szCs w:val="24"/>
          <w:lang w:val="en-US"/>
        </w:rPr>
        <w:t>are often</w:t>
      </w:r>
      <w:r w:rsidRPr="004F6227">
        <w:rPr>
          <w:rFonts w:ascii="Times New Roman" w:hAnsi="Times New Roman"/>
          <w:sz w:val="24"/>
          <w:szCs w:val="24"/>
          <w:lang w:val="en-US"/>
        </w:rPr>
        <w:t xml:space="preserve"> </w:t>
      </w:r>
      <w:r>
        <w:rPr>
          <w:rFonts w:ascii="Times New Roman" w:hAnsi="Times New Roman"/>
          <w:sz w:val="24"/>
          <w:szCs w:val="24"/>
          <w:lang w:val="en-US"/>
        </w:rPr>
        <w:t>excluded</w:t>
      </w:r>
      <w:r w:rsidRPr="004F6227">
        <w:rPr>
          <w:rFonts w:ascii="Times New Roman" w:hAnsi="Times New Roman"/>
          <w:sz w:val="24"/>
          <w:szCs w:val="24"/>
          <w:lang w:val="en-US"/>
        </w:rPr>
        <w:t xml:space="preserve"> from numerous skilled jobs</w:t>
      </w:r>
      <w:r w:rsidRPr="00DA0E1A">
        <w:rPr>
          <w:rFonts w:ascii="Times New Roman" w:hAnsi="Times New Roman"/>
          <w:sz w:val="24"/>
          <w:szCs w:val="24"/>
          <w:lang w:val="en-US"/>
        </w:rPr>
        <w:t>. Women become a second class group of workers who require more social benefits and following of strict rules for their employment</w:t>
      </w:r>
      <w:r>
        <w:rPr>
          <w:rFonts w:ascii="Times New Roman" w:hAnsi="Times New Roman"/>
          <w:sz w:val="24"/>
          <w:szCs w:val="24"/>
          <w:lang w:val="en-US"/>
        </w:rPr>
        <w:t>.</w:t>
      </w:r>
    </w:p>
    <w:p w:rsidR="00001433" w:rsidRPr="00E51434" w:rsidRDefault="00001433" w:rsidP="00001433">
      <w:pPr>
        <w:spacing w:line="36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Experiences of gender discrimination appear to be strongly influenced by respondents’ age.</w:t>
      </w:r>
      <w:r w:rsidRPr="00EA6A08">
        <w:rPr>
          <w:rFonts w:ascii="Times New Roman" w:hAnsi="Times New Roman" w:cs="Times New Roman"/>
          <w:sz w:val="24"/>
          <w:szCs w:val="24"/>
          <w:lang w:val="en-US"/>
        </w:rPr>
        <w:t xml:space="preserve"> Employees over 50 years old </w:t>
      </w:r>
      <w:r>
        <w:rPr>
          <w:rFonts w:ascii="Times New Roman" w:hAnsi="Times New Roman" w:cs="Times New Roman"/>
          <w:sz w:val="24"/>
          <w:szCs w:val="24"/>
          <w:lang w:val="en-US"/>
        </w:rPr>
        <w:t>had no concept of gender discrimination, while</w:t>
      </w:r>
      <w:r w:rsidRPr="00001433">
        <w:rPr>
          <w:rFonts w:ascii="Times New Roman" w:hAnsi="Times New Roman" w:cs="Times New Roman"/>
          <w:sz w:val="24"/>
          <w:szCs w:val="24"/>
          <w:lang w:val="en-US"/>
        </w:rPr>
        <w:t xml:space="preserve"> </w:t>
      </w:r>
      <w:r w:rsidRPr="00EA6A08">
        <w:rPr>
          <w:rFonts w:ascii="Times New Roman" w:hAnsi="Times New Roman" w:cs="Times New Roman"/>
          <w:sz w:val="24"/>
          <w:szCs w:val="24"/>
          <w:lang w:val="en-US"/>
        </w:rPr>
        <w:t>young</w:t>
      </w:r>
      <w:r>
        <w:rPr>
          <w:rFonts w:ascii="Times New Roman" w:hAnsi="Times New Roman" w:cs="Times New Roman"/>
          <w:sz w:val="24"/>
          <w:szCs w:val="24"/>
          <w:lang w:val="en-US"/>
        </w:rPr>
        <w:t>er</w:t>
      </w:r>
      <w:r w:rsidRPr="00EA6A08">
        <w:rPr>
          <w:rFonts w:ascii="Times New Roman" w:hAnsi="Times New Roman" w:cs="Times New Roman"/>
          <w:sz w:val="24"/>
          <w:szCs w:val="24"/>
          <w:lang w:val="en-US"/>
        </w:rPr>
        <w:t xml:space="preserve"> workers age 23-35, </w:t>
      </w:r>
      <w:r>
        <w:rPr>
          <w:rFonts w:ascii="Times New Roman" w:hAnsi="Times New Roman" w:cs="Times New Roman"/>
          <w:sz w:val="24"/>
          <w:szCs w:val="24"/>
          <w:lang w:val="en-US"/>
        </w:rPr>
        <w:t>and reported</w:t>
      </w:r>
      <w:r w:rsidRPr="00EA6A08">
        <w:rPr>
          <w:rFonts w:ascii="Times New Roman" w:hAnsi="Times New Roman" w:cs="Times New Roman"/>
          <w:sz w:val="24"/>
          <w:szCs w:val="24"/>
          <w:lang w:val="en-US"/>
        </w:rPr>
        <w:t xml:space="preserve"> cases of gender discrimination on the workplace. </w:t>
      </w:r>
    </w:p>
    <w:p w:rsidR="00001433" w:rsidRDefault="00001433" w:rsidP="00001433">
      <w:pPr>
        <w:spacing w:line="360" w:lineRule="auto"/>
        <w:ind w:firstLine="567"/>
        <w:jc w:val="both"/>
        <w:rPr>
          <w:rFonts w:ascii="Times New Roman" w:hAnsi="Times New Roman"/>
          <w:sz w:val="24"/>
          <w:szCs w:val="24"/>
          <w:lang w:val="en-US" w:eastAsia="ru-RU"/>
        </w:rPr>
      </w:pPr>
      <w:r w:rsidRPr="00E51434">
        <w:rPr>
          <w:rFonts w:ascii="Times New Roman" w:hAnsi="Times New Roman"/>
          <w:sz w:val="24"/>
          <w:szCs w:val="24"/>
          <w:lang w:val="en-US" w:eastAsia="ru-RU"/>
        </w:rPr>
        <w:lastRenderedPageBreak/>
        <w:t>Additionally</w:t>
      </w:r>
      <w:r>
        <w:rPr>
          <w:rFonts w:ascii="Times New Roman" w:hAnsi="Times New Roman"/>
          <w:sz w:val="24"/>
          <w:szCs w:val="24"/>
          <w:lang w:val="en-US" w:eastAsia="ru-RU"/>
        </w:rPr>
        <w:t xml:space="preserve"> this</w:t>
      </w:r>
      <w:r w:rsidRPr="00E51434">
        <w:rPr>
          <w:rFonts w:ascii="Times New Roman" w:hAnsi="Times New Roman"/>
          <w:sz w:val="24"/>
          <w:szCs w:val="24"/>
          <w:lang w:val="en-US" w:eastAsia="ru-RU"/>
        </w:rPr>
        <w:t xml:space="preserve"> research shows that pressure of </w:t>
      </w:r>
      <w:r w:rsidRPr="00E51434">
        <w:rPr>
          <w:rFonts w:ascii="Times New Roman" w:hAnsi="Times New Roman"/>
          <w:sz w:val="24"/>
          <w:szCs w:val="24"/>
          <w:lang w:val="en-US"/>
        </w:rPr>
        <w:t>the double burden for women workers during the transition time is not only preserved, but also increased.</w:t>
      </w:r>
      <w:r w:rsidRPr="00E51434">
        <w:rPr>
          <w:rFonts w:ascii="Times New Roman" w:hAnsi="Times New Roman"/>
          <w:sz w:val="24"/>
          <w:szCs w:val="24"/>
          <w:lang w:val="en-US" w:eastAsia="ru-RU"/>
        </w:rPr>
        <w:t xml:space="preserve"> Gender inequality was present in Soviet Union before, and during the transition period it has been reinforced not only by objective problems of the transitional period, but also by women's conservative views and patriarchal system of the society.</w:t>
      </w: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Default="00106D2E" w:rsidP="00001433">
      <w:pPr>
        <w:spacing w:line="360" w:lineRule="auto"/>
        <w:ind w:firstLine="567"/>
        <w:jc w:val="both"/>
        <w:rPr>
          <w:rFonts w:ascii="Times New Roman" w:hAnsi="Times New Roman"/>
          <w:sz w:val="24"/>
          <w:szCs w:val="24"/>
          <w:lang w:val="en-US" w:eastAsia="ru-RU"/>
        </w:rPr>
      </w:pPr>
    </w:p>
    <w:p w:rsidR="00106D2E" w:rsidRPr="00106D2E" w:rsidRDefault="00106D2E" w:rsidP="00106D2E">
      <w:pPr>
        <w:autoSpaceDE w:val="0"/>
        <w:autoSpaceDN w:val="0"/>
        <w:adjustRightInd w:val="0"/>
        <w:spacing w:line="360" w:lineRule="auto"/>
        <w:ind w:left="720"/>
        <w:jc w:val="center"/>
        <w:rPr>
          <w:rFonts w:ascii="Times New Roman" w:hAnsi="Times New Roman"/>
          <w:b/>
          <w:sz w:val="24"/>
          <w:szCs w:val="24"/>
          <w:lang w:val="en-US"/>
        </w:rPr>
      </w:pPr>
      <w:r w:rsidRPr="001107BF">
        <w:rPr>
          <w:rFonts w:ascii="Times New Roman" w:hAnsi="Times New Roman"/>
          <w:b/>
          <w:sz w:val="24"/>
          <w:szCs w:val="24"/>
          <w:lang w:val="en-US"/>
        </w:rPr>
        <w:lastRenderedPageBreak/>
        <w:t>References</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r w:rsidRPr="001107BF">
        <w:rPr>
          <w:rFonts w:ascii="Times New Roman" w:hAnsi="Times New Roman"/>
          <w:sz w:val="24"/>
          <w:szCs w:val="24"/>
          <w:lang w:val="en-US"/>
        </w:rPr>
        <w:t xml:space="preserve">Cockburn, C., (1998). </w:t>
      </w:r>
      <w:proofErr w:type="gramStart"/>
      <w:r w:rsidRPr="001107BF">
        <w:rPr>
          <w:rFonts w:ascii="Times New Roman" w:hAnsi="Times New Roman"/>
          <w:i/>
          <w:sz w:val="24"/>
          <w:szCs w:val="24"/>
          <w:lang w:val="en-US"/>
        </w:rPr>
        <w:t>The space between us.</w:t>
      </w:r>
      <w:proofErr w:type="gramEnd"/>
      <w:r w:rsidRPr="001107BF">
        <w:rPr>
          <w:rFonts w:ascii="Times New Roman" w:hAnsi="Times New Roman"/>
          <w:sz w:val="24"/>
          <w:szCs w:val="24"/>
          <w:lang w:val="en-US"/>
        </w:rPr>
        <w:t xml:space="preserve"> London:  Zed Books.</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r w:rsidRPr="001107BF">
        <w:rPr>
          <w:rFonts w:ascii="Times New Roman" w:hAnsi="Times New Roman"/>
          <w:sz w:val="24"/>
          <w:szCs w:val="24"/>
          <w:lang w:val="en-US"/>
        </w:rPr>
        <w:t xml:space="preserve">Cockburn, C., (1983). </w:t>
      </w:r>
      <w:r w:rsidRPr="001107BF">
        <w:rPr>
          <w:rFonts w:ascii="Times New Roman" w:hAnsi="Times New Roman"/>
          <w:i/>
          <w:iCs/>
          <w:sz w:val="24"/>
          <w:szCs w:val="24"/>
          <w:lang w:val="en-US"/>
        </w:rPr>
        <w:t>Brothers: Male Dominance and Technological Change</w:t>
      </w:r>
      <w:r w:rsidRPr="001107BF">
        <w:rPr>
          <w:rFonts w:ascii="Times New Roman" w:hAnsi="Times New Roman"/>
          <w:sz w:val="24"/>
          <w:szCs w:val="24"/>
          <w:lang w:val="en-US"/>
        </w:rPr>
        <w:t xml:space="preserve">. London: Pluto. </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r w:rsidRPr="001107BF">
        <w:rPr>
          <w:rFonts w:ascii="Times New Roman" w:hAnsi="Times New Roman"/>
          <w:sz w:val="24"/>
          <w:szCs w:val="24"/>
          <w:lang w:val="en-US"/>
        </w:rPr>
        <w:t>Cockburn, C.</w:t>
      </w:r>
      <w:proofErr w:type="gramStart"/>
      <w:r w:rsidRPr="001107BF">
        <w:rPr>
          <w:rFonts w:ascii="Times New Roman" w:hAnsi="Times New Roman"/>
          <w:sz w:val="24"/>
          <w:szCs w:val="24"/>
          <w:lang w:val="en-US"/>
        </w:rPr>
        <w:t>,(</w:t>
      </w:r>
      <w:proofErr w:type="gramEnd"/>
      <w:r w:rsidRPr="001107BF">
        <w:rPr>
          <w:rFonts w:ascii="Times New Roman" w:hAnsi="Times New Roman"/>
          <w:sz w:val="24"/>
          <w:szCs w:val="24"/>
          <w:lang w:val="en-US"/>
        </w:rPr>
        <w:t xml:space="preserve">1991). </w:t>
      </w:r>
      <w:proofErr w:type="gramStart"/>
      <w:r w:rsidRPr="001107BF">
        <w:rPr>
          <w:rFonts w:ascii="Times New Roman" w:hAnsi="Times New Roman"/>
          <w:i/>
          <w:iCs/>
          <w:sz w:val="24"/>
          <w:szCs w:val="24"/>
          <w:lang w:val="en-US"/>
        </w:rPr>
        <w:t>In the Way of Women</w:t>
      </w:r>
      <w:r w:rsidRPr="001107BF">
        <w:rPr>
          <w:rFonts w:ascii="Times New Roman" w:hAnsi="Times New Roman"/>
          <w:sz w:val="24"/>
          <w:szCs w:val="24"/>
          <w:lang w:val="en-US"/>
        </w:rPr>
        <w:t>.</w:t>
      </w:r>
      <w:proofErr w:type="gramEnd"/>
      <w:r w:rsidRPr="001107BF">
        <w:rPr>
          <w:rFonts w:ascii="Times New Roman" w:hAnsi="Times New Roman"/>
          <w:sz w:val="24"/>
          <w:szCs w:val="24"/>
          <w:lang w:val="en-US"/>
        </w:rPr>
        <w:t xml:space="preserve"> London: Macmillan. </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r w:rsidRPr="001107BF">
        <w:rPr>
          <w:rFonts w:ascii="Times New Roman" w:hAnsi="Times New Roman"/>
          <w:sz w:val="24"/>
          <w:szCs w:val="24"/>
          <w:lang w:val="en-US"/>
        </w:rPr>
        <w:t xml:space="preserve">Hartmann, H., (1976). Capitalism, Patriarchy and Job Segregation by Sex, </w:t>
      </w:r>
      <w:r w:rsidRPr="001107BF">
        <w:rPr>
          <w:rFonts w:ascii="Times New Roman" w:hAnsi="Times New Roman"/>
          <w:i/>
          <w:sz w:val="24"/>
          <w:szCs w:val="24"/>
          <w:lang w:val="en-US"/>
        </w:rPr>
        <w:t>Signs</w:t>
      </w:r>
      <w:r w:rsidRPr="001107BF">
        <w:rPr>
          <w:rFonts w:ascii="Times New Roman" w:hAnsi="Times New Roman"/>
          <w:sz w:val="24"/>
          <w:szCs w:val="24"/>
          <w:lang w:val="en-US"/>
        </w:rPr>
        <w:t xml:space="preserve">, Vol. 1, No. 3, pp. 137-169. </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r w:rsidRPr="001107BF">
        <w:rPr>
          <w:rFonts w:ascii="Times New Roman" w:hAnsi="Times New Roman"/>
          <w:sz w:val="24"/>
          <w:szCs w:val="24"/>
          <w:lang w:val="en-US"/>
        </w:rPr>
        <w:t xml:space="preserve">Hartmann, H., (1979). The unhappy marriage of Marxism and Feminism: towards a more progressive union, </w:t>
      </w:r>
      <w:r w:rsidRPr="00200840">
        <w:rPr>
          <w:rFonts w:ascii="Times New Roman" w:hAnsi="Times New Roman"/>
          <w:i/>
          <w:sz w:val="24"/>
          <w:szCs w:val="24"/>
          <w:lang w:val="en-US"/>
        </w:rPr>
        <w:t>Capital and Class</w:t>
      </w:r>
      <w:r w:rsidRPr="001107BF">
        <w:rPr>
          <w:rFonts w:ascii="Times New Roman" w:hAnsi="Times New Roman"/>
          <w:sz w:val="24"/>
          <w:szCs w:val="24"/>
          <w:lang w:val="en-US"/>
        </w:rPr>
        <w:t>, Vol. 8, No.1, pp. 1-33.</w:t>
      </w:r>
    </w:p>
    <w:p w:rsidR="00106D2E" w:rsidRPr="001107BF" w:rsidRDefault="00106D2E" w:rsidP="00106D2E">
      <w:pPr>
        <w:autoSpaceDE w:val="0"/>
        <w:autoSpaceDN w:val="0"/>
        <w:adjustRightInd w:val="0"/>
        <w:spacing w:line="360" w:lineRule="auto"/>
        <w:ind w:left="851" w:hanging="851"/>
        <w:jc w:val="both"/>
        <w:rPr>
          <w:rFonts w:ascii="Times New Roman" w:hAnsi="Times New Roman"/>
          <w:bCs/>
          <w:sz w:val="24"/>
          <w:szCs w:val="24"/>
          <w:lang w:val="en-US"/>
        </w:rPr>
      </w:pPr>
      <w:proofErr w:type="gramStart"/>
      <w:r w:rsidRPr="001107BF">
        <w:rPr>
          <w:rFonts w:ascii="Times New Roman" w:hAnsi="Times New Roman"/>
          <w:bCs/>
          <w:sz w:val="24"/>
          <w:szCs w:val="24"/>
          <w:lang w:val="en-US"/>
        </w:rPr>
        <w:t>Hakim, C., (1</w:t>
      </w:r>
      <w:r>
        <w:rPr>
          <w:rFonts w:ascii="Times New Roman" w:hAnsi="Times New Roman"/>
          <w:bCs/>
          <w:sz w:val="24"/>
          <w:szCs w:val="24"/>
          <w:lang w:val="en-US"/>
        </w:rPr>
        <w:t>991).</w:t>
      </w:r>
      <w:proofErr w:type="gramEnd"/>
      <w:r>
        <w:rPr>
          <w:rFonts w:ascii="Times New Roman" w:hAnsi="Times New Roman"/>
          <w:bCs/>
          <w:sz w:val="24"/>
          <w:szCs w:val="24"/>
          <w:lang w:val="en-US"/>
        </w:rPr>
        <w:t xml:space="preserve"> Grateful slaves and self </w:t>
      </w:r>
      <w:r w:rsidRPr="001107BF">
        <w:rPr>
          <w:rFonts w:ascii="Times New Roman" w:hAnsi="Times New Roman"/>
          <w:bCs/>
          <w:sz w:val="24"/>
          <w:szCs w:val="24"/>
          <w:lang w:val="en-US"/>
        </w:rPr>
        <w:t xml:space="preserve">made women: fact and fantasy in women's work orientations, </w:t>
      </w:r>
      <w:r w:rsidRPr="001107BF">
        <w:rPr>
          <w:rFonts w:ascii="Times New Roman" w:hAnsi="Times New Roman"/>
          <w:bCs/>
          <w:i/>
          <w:sz w:val="24"/>
          <w:szCs w:val="24"/>
          <w:lang w:val="en-US"/>
        </w:rPr>
        <w:t>European Sociological Review</w:t>
      </w:r>
      <w:r w:rsidRPr="001107BF">
        <w:rPr>
          <w:rFonts w:ascii="Times New Roman" w:hAnsi="Times New Roman"/>
          <w:bCs/>
          <w:sz w:val="24"/>
          <w:szCs w:val="24"/>
          <w:lang w:val="en-US"/>
        </w:rPr>
        <w:t xml:space="preserve">, Vol. 7, No. 2, pp. 101-21. </w:t>
      </w:r>
    </w:p>
    <w:p w:rsidR="00106D2E" w:rsidRPr="001107BF" w:rsidRDefault="00106D2E" w:rsidP="00106D2E">
      <w:pPr>
        <w:autoSpaceDE w:val="0"/>
        <w:autoSpaceDN w:val="0"/>
        <w:adjustRightInd w:val="0"/>
        <w:spacing w:line="360" w:lineRule="auto"/>
        <w:ind w:left="851" w:hanging="851"/>
        <w:jc w:val="both"/>
        <w:rPr>
          <w:rFonts w:ascii="Times New Roman" w:hAnsi="Times New Roman"/>
          <w:bCs/>
          <w:sz w:val="24"/>
          <w:szCs w:val="24"/>
          <w:lang w:val="en-US"/>
        </w:rPr>
      </w:pPr>
      <w:proofErr w:type="gramStart"/>
      <w:r w:rsidRPr="001107BF">
        <w:rPr>
          <w:rFonts w:ascii="Times New Roman" w:hAnsi="Times New Roman"/>
          <w:bCs/>
          <w:sz w:val="24"/>
          <w:szCs w:val="24"/>
          <w:lang w:val="en-US"/>
        </w:rPr>
        <w:t>Hakim, C., (1992).</w:t>
      </w:r>
      <w:proofErr w:type="gramEnd"/>
      <w:r w:rsidRPr="001107BF">
        <w:rPr>
          <w:rFonts w:ascii="Times New Roman" w:hAnsi="Times New Roman"/>
          <w:bCs/>
          <w:sz w:val="24"/>
          <w:szCs w:val="24"/>
          <w:lang w:val="en-US"/>
        </w:rPr>
        <w:t xml:space="preserve"> </w:t>
      </w:r>
      <w:proofErr w:type="gramStart"/>
      <w:r w:rsidRPr="001107BF">
        <w:rPr>
          <w:rFonts w:ascii="Times New Roman" w:hAnsi="Times New Roman"/>
          <w:bCs/>
          <w:sz w:val="24"/>
          <w:szCs w:val="24"/>
          <w:lang w:val="en-US"/>
        </w:rPr>
        <w:t xml:space="preserve">Explaining Trends in Occupational Segregation: The Measurement, Causes, and Consequences of the Sexual Division of </w:t>
      </w:r>
      <w:proofErr w:type="spellStart"/>
      <w:r w:rsidRPr="001107BF">
        <w:rPr>
          <w:rFonts w:ascii="Times New Roman" w:hAnsi="Times New Roman"/>
          <w:bCs/>
          <w:sz w:val="24"/>
          <w:szCs w:val="24"/>
          <w:lang w:val="en-US"/>
        </w:rPr>
        <w:t>Labour</w:t>
      </w:r>
      <w:proofErr w:type="spellEnd"/>
      <w:r w:rsidRPr="001107BF">
        <w:rPr>
          <w:rFonts w:ascii="Times New Roman" w:hAnsi="Times New Roman"/>
          <w:bCs/>
          <w:sz w:val="24"/>
          <w:szCs w:val="24"/>
          <w:lang w:val="en-US"/>
        </w:rPr>
        <w:t xml:space="preserve">, </w:t>
      </w:r>
      <w:r w:rsidRPr="001107BF">
        <w:rPr>
          <w:rFonts w:ascii="Times New Roman" w:hAnsi="Times New Roman"/>
          <w:bCs/>
          <w:i/>
          <w:sz w:val="24"/>
          <w:szCs w:val="24"/>
          <w:lang w:val="en-US"/>
        </w:rPr>
        <w:t>European Sociological Review</w:t>
      </w:r>
      <w:r w:rsidRPr="001107BF">
        <w:rPr>
          <w:rFonts w:ascii="Times New Roman" w:hAnsi="Times New Roman"/>
          <w:bCs/>
          <w:sz w:val="24"/>
          <w:szCs w:val="24"/>
          <w:lang w:val="en-US"/>
        </w:rPr>
        <w:t>, Vol. 8, No. 2, pp. 127-52.</w:t>
      </w:r>
      <w:proofErr w:type="gramEnd"/>
      <w:r w:rsidRPr="001107BF">
        <w:rPr>
          <w:rFonts w:ascii="Times New Roman" w:hAnsi="Times New Roman"/>
          <w:bCs/>
          <w:sz w:val="24"/>
          <w:szCs w:val="24"/>
          <w:lang w:val="en-US"/>
        </w:rPr>
        <w:t xml:space="preserve"> </w:t>
      </w:r>
    </w:p>
    <w:p w:rsidR="00106D2E" w:rsidRPr="001107BF" w:rsidRDefault="00106D2E" w:rsidP="00106D2E">
      <w:pPr>
        <w:autoSpaceDE w:val="0"/>
        <w:autoSpaceDN w:val="0"/>
        <w:adjustRightInd w:val="0"/>
        <w:spacing w:line="360" w:lineRule="auto"/>
        <w:ind w:left="851" w:hanging="851"/>
        <w:jc w:val="both"/>
        <w:rPr>
          <w:rFonts w:ascii="Times New Roman" w:hAnsi="Times New Roman"/>
          <w:bCs/>
          <w:sz w:val="24"/>
          <w:szCs w:val="24"/>
          <w:lang w:val="en-US"/>
        </w:rPr>
      </w:pPr>
      <w:proofErr w:type="gramStart"/>
      <w:r w:rsidRPr="001107BF">
        <w:rPr>
          <w:rFonts w:ascii="Times New Roman" w:hAnsi="Times New Roman"/>
          <w:bCs/>
          <w:sz w:val="24"/>
          <w:szCs w:val="24"/>
          <w:lang w:val="en-US"/>
        </w:rPr>
        <w:t>Hakim, C., (1995).</w:t>
      </w:r>
      <w:proofErr w:type="gramEnd"/>
      <w:r w:rsidRPr="001107BF">
        <w:rPr>
          <w:rFonts w:ascii="Times New Roman" w:hAnsi="Times New Roman"/>
          <w:bCs/>
          <w:sz w:val="24"/>
          <w:szCs w:val="24"/>
          <w:lang w:val="en-US"/>
        </w:rPr>
        <w:t xml:space="preserve"> Five feminist myths about women's employment, </w:t>
      </w:r>
      <w:r w:rsidRPr="001107BF">
        <w:rPr>
          <w:rFonts w:ascii="Times New Roman" w:hAnsi="Times New Roman"/>
          <w:bCs/>
          <w:i/>
          <w:sz w:val="24"/>
          <w:szCs w:val="24"/>
          <w:lang w:val="en-US"/>
        </w:rPr>
        <w:t>British Journal of Sociology</w:t>
      </w:r>
      <w:r w:rsidRPr="001107BF">
        <w:rPr>
          <w:rFonts w:ascii="Times New Roman" w:hAnsi="Times New Roman"/>
          <w:bCs/>
          <w:sz w:val="24"/>
          <w:szCs w:val="24"/>
          <w:lang w:val="en-US"/>
        </w:rPr>
        <w:t xml:space="preserve">, Vol. 46, No. 3, pp. 429-55. </w:t>
      </w:r>
    </w:p>
    <w:p w:rsidR="00106D2E" w:rsidRPr="001107BF" w:rsidRDefault="00106D2E" w:rsidP="00106D2E">
      <w:pPr>
        <w:autoSpaceDE w:val="0"/>
        <w:autoSpaceDN w:val="0"/>
        <w:adjustRightInd w:val="0"/>
        <w:spacing w:line="360" w:lineRule="auto"/>
        <w:ind w:left="851" w:hanging="851"/>
        <w:jc w:val="both"/>
        <w:rPr>
          <w:rFonts w:ascii="Times New Roman" w:hAnsi="Times New Roman"/>
          <w:bCs/>
          <w:sz w:val="24"/>
          <w:szCs w:val="24"/>
          <w:lang w:val="en-US"/>
        </w:rPr>
      </w:pPr>
      <w:proofErr w:type="gramStart"/>
      <w:r w:rsidRPr="001107BF">
        <w:rPr>
          <w:rFonts w:ascii="Times New Roman" w:hAnsi="Times New Roman"/>
          <w:bCs/>
          <w:sz w:val="24"/>
          <w:szCs w:val="24"/>
          <w:lang w:val="en-US"/>
        </w:rPr>
        <w:t>Hakim.,</w:t>
      </w:r>
      <w:proofErr w:type="gramEnd"/>
      <w:r w:rsidRPr="001107BF">
        <w:rPr>
          <w:rFonts w:ascii="Times New Roman" w:hAnsi="Times New Roman"/>
          <w:bCs/>
          <w:sz w:val="24"/>
          <w:szCs w:val="24"/>
          <w:lang w:val="en-US"/>
        </w:rPr>
        <w:t xml:space="preserve"> C. (1996). </w:t>
      </w:r>
      <w:r w:rsidRPr="001107BF">
        <w:rPr>
          <w:rFonts w:ascii="Times New Roman" w:hAnsi="Times New Roman"/>
          <w:bCs/>
          <w:i/>
          <w:sz w:val="24"/>
          <w:szCs w:val="24"/>
          <w:lang w:val="en-US"/>
        </w:rPr>
        <w:t>Key issues in women`s work: Female heterogeneity and the polarization of women`s employment.</w:t>
      </w:r>
      <w:r w:rsidRPr="001107BF">
        <w:rPr>
          <w:rFonts w:ascii="Times New Roman" w:hAnsi="Times New Roman"/>
          <w:bCs/>
          <w:sz w:val="24"/>
          <w:szCs w:val="24"/>
          <w:lang w:val="en-US"/>
        </w:rPr>
        <w:t xml:space="preserve"> Oxford: </w:t>
      </w:r>
      <w:proofErr w:type="spellStart"/>
      <w:r w:rsidRPr="001107BF">
        <w:rPr>
          <w:rFonts w:ascii="Times New Roman" w:hAnsi="Times New Roman"/>
          <w:bCs/>
          <w:sz w:val="24"/>
          <w:szCs w:val="24"/>
          <w:lang w:val="en-US"/>
        </w:rPr>
        <w:t>Athlone</w:t>
      </w:r>
      <w:proofErr w:type="spellEnd"/>
      <w:r w:rsidRPr="001107BF">
        <w:rPr>
          <w:rFonts w:ascii="Times New Roman" w:hAnsi="Times New Roman"/>
          <w:bCs/>
          <w:sz w:val="24"/>
          <w:szCs w:val="24"/>
          <w:lang w:val="en-US"/>
        </w:rPr>
        <w:t xml:space="preserve">. </w:t>
      </w:r>
    </w:p>
    <w:p w:rsidR="00106D2E" w:rsidRPr="001107BF" w:rsidRDefault="00106D2E" w:rsidP="00106D2E">
      <w:pPr>
        <w:autoSpaceDE w:val="0"/>
        <w:autoSpaceDN w:val="0"/>
        <w:adjustRightInd w:val="0"/>
        <w:spacing w:line="360" w:lineRule="auto"/>
        <w:ind w:left="851" w:hanging="851"/>
        <w:jc w:val="both"/>
        <w:rPr>
          <w:rFonts w:ascii="Times New Roman" w:hAnsi="Times New Roman"/>
          <w:bCs/>
          <w:sz w:val="24"/>
          <w:szCs w:val="24"/>
          <w:lang w:val="en-US"/>
        </w:rPr>
      </w:pPr>
      <w:proofErr w:type="gramStart"/>
      <w:r w:rsidRPr="001107BF">
        <w:rPr>
          <w:rFonts w:ascii="Times New Roman" w:hAnsi="Times New Roman"/>
          <w:sz w:val="24"/>
          <w:szCs w:val="24"/>
          <w:lang w:val="en-US"/>
        </w:rPr>
        <w:t>Hakim, C., (2000).</w:t>
      </w:r>
      <w:proofErr w:type="gramEnd"/>
      <w:r w:rsidRPr="001107BF">
        <w:rPr>
          <w:rFonts w:ascii="Times New Roman" w:hAnsi="Times New Roman"/>
          <w:sz w:val="24"/>
          <w:szCs w:val="24"/>
          <w:lang w:val="en-US"/>
        </w:rPr>
        <w:t xml:space="preserve"> </w:t>
      </w:r>
      <w:r w:rsidRPr="001107BF">
        <w:rPr>
          <w:rFonts w:ascii="Times New Roman" w:hAnsi="Times New Roman"/>
          <w:i/>
          <w:iCs/>
          <w:sz w:val="24"/>
          <w:szCs w:val="24"/>
          <w:lang w:val="en-US"/>
        </w:rPr>
        <w:t>Work-lifestyle choices in the 21st Century: preference theory</w:t>
      </w:r>
      <w:r w:rsidRPr="001107BF">
        <w:rPr>
          <w:rFonts w:ascii="Times New Roman" w:hAnsi="Times New Roman"/>
          <w:sz w:val="24"/>
          <w:szCs w:val="24"/>
          <w:lang w:val="en-US"/>
        </w:rPr>
        <w:t>. Oxford: Oxford University Press.</w:t>
      </w:r>
    </w:p>
    <w:p w:rsidR="00106D2E" w:rsidRDefault="00106D2E" w:rsidP="00106D2E">
      <w:pPr>
        <w:autoSpaceDE w:val="0"/>
        <w:autoSpaceDN w:val="0"/>
        <w:adjustRightInd w:val="0"/>
        <w:spacing w:line="360" w:lineRule="auto"/>
        <w:ind w:left="851" w:hanging="851"/>
        <w:jc w:val="both"/>
        <w:rPr>
          <w:rStyle w:val="apple-style-span"/>
          <w:rFonts w:ascii="Times New Roman" w:hAnsi="Times New Roman"/>
          <w:color w:val="000000"/>
          <w:sz w:val="24"/>
          <w:szCs w:val="24"/>
          <w:lang w:val="en-US"/>
        </w:rPr>
      </w:pPr>
      <w:r w:rsidRPr="001107BF">
        <w:rPr>
          <w:rFonts w:ascii="Times New Roman" w:hAnsi="Times New Roman"/>
          <w:bCs/>
          <w:sz w:val="24"/>
          <w:szCs w:val="24"/>
          <w:lang w:val="en-US"/>
        </w:rPr>
        <w:t>Harden, J., (2008)</w:t>
      </w:r>
      <w:r>
        <w:rPr>
          <w:rFonts w:ascii="Times New Roman" w:hAnsi="Times New Roman"/>
          <w:bCs/>
          <w:sz w:val="24"/>
          <w:szCs w:val="24"/>
          <w:lang w:val="en-US"/>
        </w:rPr>
        <w:t>.</w:t>
      </w:r>
      <w:r w:rsidRPr="001107BF">
        <w:rPr>
          <w:rFonts w:ascii="Times New Roman" w:hAnsi="Times New Roman"/>
          <w:bCs/>
          <w:sz w:val="24"/>
          <w:szCs w:val="24"/>
          <w:lang w:val="en-US"/>
        </w:rPr>
        <w:t xml:space="preserve"> Beyond the dual burden: theorizing gender inequality in Soviet Russia, </w:t>
      </w:r>
      <w:r w:rsidRPr="00074A91">
        <w:rPr>
          <w:rFonts w:ascii="Times New Roman" w:hAnsi="Times New Roman"/>
          <w:bCs/>
          <w:i/>
          <w:sz w:val="24"/>
          <w:szCs w:val="24"/>
          <w:lang w:val="en-US"/>
        </w:rPr>
        <w:t>Organization</w:t>
      </w:r>
      <w:r w:rsidRPr="001107BF">
        <w:rPr>
          <w:rStyle w:val="journalname"/>
          <w:rFonts w:ascii="Times New Roman" w:hAnsi="Times New Roman"/>
          <w:i/>
          <w:sz w:val="24"/>
          <w:szCs w:val="24"/>
          <w:lang w:val="en-US"/>
        </w:rPr>
        <w:t xml:space="preserve"> Management Journal</w:t>
      </w:r>
      <w:r w:rsidRPr="001107BF">
        <w:rPr>
          <w:rStyle w:val="apple-converted-space"/>
          <w:rFonts w:ascii="Times New Roman" w:hAnsi="Times New Roman"/>
          <w:color w:val="000000"/>
          <w:sz w:val="24"/>
          <w:szCs w:val="24"/>
          <w:lang w:val="en-US"/>
        </w:rPr>
        <w:t xml:space="preserve">, Vol. </w:t>
      </w:r>
      <w:r w:rsidRPr="001107BF">
        <w:rPr>
          <w:rStyle w:val="journalnumber"/>
          <w:rFonts w:ascii="Times New Roman" w:hAnsi="Times New Roman"/>
          <w:color w:val="000000"/>
          <w:sz w:val="24"/>
          <w:szCs w:val="24"/>
          <w:lang w:val="en-US"/>
        </w:rPr>
        <w:t>5</w:t>
      </w:r>
      <w:r w:rsidRPr="001107BF">
        <w:rPr>
          <w:rStyle w:val="apple-style-span"/>
          <w:rFonts w:ascii="Times New Roman" w:hAnsi="Times New Roman"/>
          <w:color w:val="000000"/>
          <w:sz w:val="24"/>
          <w:szCs w:val="24"/>
          <w:lang w:val="en-US"/>
        </w:rPr>
        <w:t>, pp. 99–113.</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proofErr w:type="spellStart"/>
      <w:proofErr w:type="gramStart"/>
      <w:r w:rsidRPr="001107BF">
        <w:rPr>
          <w:rFonts w:ascii="Times New Roman" w:hAnsi="Times New Roman"/>
          <w:sz w:val="24"/>
          <w:szCs w:val="24"/>
          <w:lang w:val="en-US"/>
        </w:rPr>
        <w:t>Walby</w:t>
      </w:r>
      <w:proofErr w:type="spellEnd"/>
      <w:r w:rsidRPr="001107BF">
        <w:rPr>
          <w:rFonts w:ascii="Times New Roman" w:hAnsi="Times New Roman"/>
          <w:sz w:val="24"/>
          <w:szCs w:val="24"/>
          <w:lang w:val="en-US"/>
        </w:rPr>
        <w:t>.</w:t>
      </w:r>
      <w:proofErr w:type="gramEnd"/>
      <w:r w:rsidRPr="001107BF">
        <w:rPr>
          <w:rFonts w:ascii="Times New Roman" w:hAnsi="Times New Roman"/>
          <w:sz w:val="24"/>
          <w:szCs w:val="24"/>
          <w:lang w:val="en-US"/>
        </w:rPr>
        <w:t xml:space="preserve"> </w:t>
      </w:r>
      <w:proofErr w:type="gramStart"/>
      <w:r w:rsidRPr="001107BF">
        <w:rPr>
          <w:rFonts w:ascii="Times New Roman" w:hAnsi="Times New Roman"/>
          <w:sz w:val="24"/>
          <w:szCs w:val="24"/>
          <w:lang w:val="en-US"/>
        </w:rPr>
        <w:t>S., (1996).</w:t>
      </w:r>
      <w:proofErr w:type="gramEnd"/>
      <w:r w:rsidRPr="001107BF">
        <w:rPr>
          <w:rFonts w:ascii="Times New Roman" w:hAnsi="Times New Roman"/>
          <w:sz w:val="24"/>
          <w:szCs w:val="24"/>
          <w:lang w:val="en-US"/>
        </w:rPr>
        <w:t xml:space="preserve"> Comparative analysis of gender relations in employment in Western Europe, </w:t>
      </w:r>
      <w:r w:rsidRPr="001107BF">
        <w:rPr>
          <w:rFonts w:ascii="Times New Roman" w:hAnsi="Times New Roman"/>
          <w:i/>
          <w:sz w:val="24"/>
          <w:szCs w:val="24"/>
          <w:lang w:val="en-US"/>
        </w:rPr>
        <w:t>Women in Management Review</w:t>
      </w:r>
      <w:r w:rsidRPr="001107BF">
        <w:rPr>
          <w:rFonts w:ascii="Times New Roman" w:hAnsi="Times New Roman"/>
          <w:sz w:val="24"/>
          <w:szCs w:val="24"/>
          <w:lang w:val="en-US"/>
        </w:rPr>
        <w:t>, Vol. 11, No. 5,  pp. 9–16.</w:t>
      </w:r>
    </w:p>
    <w:p w:rsidR="00106D2E" w:rsidRPr="001107BF" w:rsidRDefault="00106D2E" w:rsidP="00106D2E">
      <w:pPr>
        <w:autoSpaceDE w:val="0"/>
        <w:autoSpaceDN w:val="0"/>
        <w:adjustRightInd w:val="0"/>
        <w:spacing w:line="360" w:lineRule="auto"/>
        <w:ind w:left="851" w:hanging="851"/>
        <w:jc w:val="both"/>
        <w:rPr>
          <w:rFonts w:ascii="Times New Roman" w:hAnsi="Times New Roman"/>
          <w:sz w:val="24"/>
          <w:szCs w:val="24"/>
          <w:lang w:val="en-US"/>
        </w:rPr>
      </w:pPr>
      <w:proofErr w:type="spellStart"/>
      <w:proofErr w:type="gramStart"/>
      <w:r w:rsidRPr="001107BF">
        <w:rPr>
          <w:rFonts w:ascii="Times New Roman" w:hAnsi="Times New Roman"/>
          <w:sz w:val="24"/>
          <w:szCs w:val="24"/>
          <w:lang w:val="en-US"/>
        </w:rPr>
        <w:t>Walby</w:t>
      </w:r>
      <w:proofErr w:type="spellEnd"/>
      <w:r w:rsidRPr="001107BF">
        <w:rPr>
          <w:rFonts w:ascii="Times New Roman" w:hAnsi="Times New Roman"/>
          <w:sz w:val="24"/>
          <w:szCs w:val="24"/>
          <w:lang w:val="en-US"/>
        </w:rPr>
        <w:t>, S., (1986).</w:t>
      </w:r>
      <w:proofErr w:type="gramEnd"/>
      <w:r w:rsidRPr="001107BF">
        <w:rPr>
          <w:rFonts w:ascii="Times New Roman" w:hAnsi="Times New Roman"/>
          <w:sz w:val="24"/>
          <w:szCs w:val="24"/>
          <w:lang w:val="en-US"/>
        </w:rPr>
        <w:t xml:space="preserve"> </w:t>
      </w:r>
      <w:proofErr w:type="gramStart"/>
      <w:r w:rsidRPr="001107BF">
        <w:rPr>
          <w:rFonts w:ascii="Times New Roman" w:hAnsi="Times New Roman"/>
          <w:i/>
          <w:sz w:val="24"/>
          <w:szCs w:val="24"/>
          <w:lang w:val="en-US"/>
        </w:rPr>
        <w:t>Patriarchy at Work</w:t>
      </w:r>
      <w:r w:rsidRPr="001107BF">
        <w:rPr>
          <w:rFonts w:ascii="Times New Roman" w:hAnsi="Times New Roman"/>
          <w:sz w:val="24"/>
          <w:szCs w:val="24"/>
          <w:lang w:val="en-US"/>
        </w:rPr>
        <w:t>.</w:t>
      </w:r>
      <w:proofErr w:type="gramEnd"/>
      <w:r w:rsidRPr="001107BF">
        <w:rPr>
          <w:rFonts w:ascii="Times New Roman" w:hAnsi="Times New Roman"/>
          <w:sz w:val="24"/>
          <w:szCs w:val="24"/>
          <w:lang w:val="en-US"/>
        </w:rPr>
        <w:t xml:space="preserve"> Cambridge: Polity.</w:t>
      </w:r>
    </w:p>
    <w:p w:rsidR="00106D2E" w:rsidRPr="001107BF" w:rsidRDefault="00106D2E" w:rsidP="00106D2E">
      <w:pPr>
        <w:autoSpaceDE w:val="0"/>
        <w:autoSpaceDN w:val="0"/>
        <w:adjustRightInd w:val="0"/>
        <w:spacing w:line="360" w:lineRule="auto"/>
        <w:ind w:left="851" w:hanging="851"/>
        <w:jc w:val="both"/>
        <w:rPr>
          <w:rStyle w:val="apple-style-span"/>
          <w:rFonts w:ascii="Times New Roman" w:hAnsi="Times New Roman"/>
          <w:color w:val="000000"/>
          <w:sz w:val="24"/>
          <w:szCs w:val="24"/>
          <w:lang w:val="en-US"/>
        </w:rPr>
      </w:pPr>
    </w:p>
    <w:p w:rsidR="00001433" w:rsidRPr="00001433" w:rsidRDefault="00001433" w:rsidP="00001433">
      <w:pPr>
        <w:ind w:firstLine="567"/>
        <w:rPr>
          <w:lang w:val="en-US"/>
        </w:rPr>
      </w:pPr>
    </w:p>
    <w:sectPr w:rsidR="00001433" w:rsidRPr="00001433" w:rsidSect="008C30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1433"/>
    <w:rsid w:val="00001433"/>
    <w:rsid w:val="00106D2E"/>
    <w:rsid w:val="005D7991"/>
    <w:rsid w:val="005E354E"/>
    <w:rsid w:val="00885A26"/>
    <w:rsid w:val="008C3053"/>
    <w:rsid w:val="00B10EB2"/>
    <w:rsid w:val="00C57F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ediumtext">
    <w:name w:val="medium_text"/>
    <w:basedOn w:val="a0"/>
    <w:rsid w:val="00001433"/>
  </w:style>
  <w:style w:type="character" w:customStyle="1" w:styleId="longtext">
    <w:name w:val="long_text"/>
    <w:basedOn w:val="a0"/>
    <w:uiPriority w:val="99"/>
    <w:rsid w:val="00001433"/>
  </w:style>
  <w:style w:type="character" w:customStyle="1" w:styleId="apple-style-span">
    <w:name w:val="apple-style-span"/>
    <w:basedOn w:val="a0"/>
    <w:rsid w:val="00106D2E"/>
  </w:style>
  <w:style w:type="character" w:customStyle="1" w:styleId="apple-converted-space">
    <w:name w:val="apple-converted-space"/>
    <w:basedOn w:val="a0"/>
    <w:rsid w:val="00106D2E"/>
  </w:style>
  <w:style w:type="character" w:customStyle="1" w:styleId="journalname">
    <w:name w:val="journalname"/>
    <w:basedOn w:val="a0"/>
    <w:rsid w:val="00106D2E"/>
  </w:style>
  <w:style w:type="character" w:customStyle="1" w:styleId="journalnumber">
    <w:name w:val="journalnumber"/>
    <w:basedOn w:val="a0"/>
    <w:rsid w:val="00106D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dcterms:created xsi:type="dcterms:W3CDTF">2012-01-23T18:41:00Z</dcterms:created>
  <dcterms:modified xsi:type="dcterms:W3CDTF">2012-01-29T07:35:00Z</dcterms:modified>
</cp:coreProperties>
</file>