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8AA6BA" w14:textId="3E116817" w:rsidR="00DD4216" w:rsidRDefault="00DD4216">
      <w:pPr>
        <w:rPr>
          <w:rFonts w:ascii="Times New Roman" w:hAnsi="Times New Roman"/>
          <w:b/>
          <w:sz w:val="24"/>
          <w:szCs w:val="24"/>
        </w:rPr>
      </w:pPr>
      <w:r w:rsidRPr="00DD4216">
        <w:rPr>
          <w:rFonts w:ascii="Times New Roman" w:hAnsi="Times New Roman"/>
          <w:b/>
          <w:sz w:val="24"/>
          <w:szCs w:val="24"/>
        </w:rPr>
        <w:t>Three strikes and some people are still left on the home plate: A climate of gender equity in Australia!</w:t>
      </w:r>
    </w:p>
    <w:p w14:paraId="275536DE" w14:textId="77777777" w:rsidR="00DD4216" w:rsidRDefault="00DD4216" w:rsidP="00DD4216">
      <w:pPr>
        <w:spacing w:after="0" w:line="240" w:lineRule="auto"/>
        <w:rPr>
          <w:rFonts w:ascii="Times New Roman" w:hAnsi="Times New Roman"/>
          <w:sz w:val="20"/>
          <w:szCs w:val="20"/>
        </w:rPr>
      </w:pPr>
      <w:r w:rsidRPr="00DD4216">
        <w:rPr>
          <w:rFonts w:ascii="Times New Roman" w:hAnsi="Times New Roman"/>
          <w:sz w:val="20"/>
          <w:szCs w:val="20"/>
        </w:rPr>
        <w:t>Associate Professor Erica French</w:t>
      </w:r>
    </w:p>
    <w:p w14:paraId="397EBBA7" w14:textId="4DF1D8F3" w:rsidR="00DD4216" w:rsidRDefault="00DD4216" w:rsidP="00DD4216">
      <w:pPr>
        <w:spacing w:after="0" w:line="240" w:lineRule="auto"/>
        <w:rPr>
          <w:rFonts w:ascii="Times New Roman" w:hAnsi="Times New Roman"/>
          <w:sz w:val="20"/>
          <w:szCs w:val="20"/>
        </w:rPr>
      </w:pPr>
      <w:r>
        <w:rPr>
          <w:rFonts w:ascii="Times New Roman" w:hAnsi="Times New Roman"/>
          <w:sz w:val="20"/>
          <w:szCs w:val="20"/>
        </w:rPr>
        <w:t>Queensland University of Technology</w:t>
      </w:r>
    </w:p>
    <w:p w14:paraId="52C03F76" w14:textId="0B26AFE7" w:rsidR="00DD4216" w:rsidRDefault="00DD4216" w:rsidP="00DD4216">
      <w:pPr>
        <w:spacing w:after="0" w:line="240" w:lineRule="auto"/>
        <w:rPr>
          <w:rFonts w:ascii="Times New Roman" w:hAnsi="Times New Roman"/>
          <w:sz w:val="20"/>
          <w:szCs w:val="20"/>
        </w:rPr>
      </w:pPr>
      <w:r>
        <w:rPr>
          <w:rFonts w:ascii="Times New Roman" w:hAnsi="Times New Roman"/>
          <w:sz w:val="20"/>
          <w:szCs w:val="20"/>
        </w:rPr>
        <w:t>2 George Street</w:t>
      </w:r>
    </w:p>
    <w:p w14:paraId="797E5871" w14:textId="3189922B" w:rsidR="00DD4216" w:rsidRDefault="00DD4216" w:rsidP="00DD4216">
      <w:pPr>
        <w:spacing w:after="0" w:line="240" w:lineRule="auto"/>
        <w:rPr>
          <w:rFonts w:ascii="Times New Roman" w:hAnsi="Times New Roman"/>
          <w:sz w:val="20"/>
          <w:szCs w:val="20"/>
        </w:rPr>
      </w:pPr>
      <w:r>
        <w:rPr>
          <w:rFonts w:ascii="Times New Roman" w:hAnsi="Times New Roman"/>
          <w:sz w:val="20"/>
          <w:szCs w:val="20"/>
        </w:rPr>
        <w:t>Brisbane   4000</w:t>
      </w:r>
    </w:p>
    <w:p w14:paraId="521CAF9A" w14:textId="31A60653" w:rsidR="00DD4216" w:rsidRDefault="00DD4216" w:rsidP="00DD4216">
      <w:pPr>
        <w:spacing w:after="0" w:line="240" w:lineRule="auto"/>
        <w:rPr>
          <w:rFonts w:ascii="Times New Roman" w:hAnsi="Times New Roman"/>
          <w:sz w:val="20"/>
          <w:szCs w:val="20"/>
        </w:rPr>
      </w:pPr>
      <w:r>
        <w:rPr>
          <w:rFonts w:ascii="Times New Roman" w:hAnsi="Times New Roman"/>
          <w:sz w:val="20"/>
          <w:szCs w:val="20"/>
        </w:rPr>
        <w:t>Australia</w:t>
      </w:r>
    </w:p>
    <w:p w14:paraId="05B952B1" w14:textId="77777777" w:rsidR="00DD4216" w:rsidRDefault="00DD4216" w:rsidP="00DD4216">
      <w:pPr>
        <w:spacing w:after="0" w:line="240" w:lineRule="auto"/>
        <w:rPr>
          <w:rFonts w:ascii="Times New Roman" w:hAnsi="Times New Roman"/>
          <w:sz w:val="20"/>
          <w:szCs w:val="20"/>
        </w:rPr>
      </w:pPr>
    </w:p>
    <w:p w14:paraId="494D7691" w14:textId="3B0F799A" w:rsidR="00DD4216" w:rsidRDefault="00DD4216" w:rsidP="00DD4216">
      <w:pPr>
        <w:spacing w:after="0" w:line="240" w:lineRule="auto"/>
        <w:rPr>
          <w:rFonts w:ascii="Times New Roman" w:hAnsi="Times New Roman"/>
          <w:sz w:val="20"/>
          <w:szCs w:val="20"/>
        </w:rPr>
      </w:pPr>
      <w:r>
        <w:rPr>
          <w:rFonts w:ascii="Times New Roman" w:hAnsi="Times New Roman"/>
          <w:sz w:val="20"/>
          <w:szCs w:val="20"/>
        </w:rPr>
        <w:t>Erica is an Associate Professor at Queensland University of Technology where she teaches and researches in the area of equity and diversity at work and project management.  She is co-author of the</w:t>
      </w:r>
      <w:bookmarkStart w:id="0" w:name="_GoBack"/>
      <w:bookmarkEnd w:id="0"/>
      <w:r>
        <w:rPr>
          <w:rFonts w:ascii="Times New Roman" w:hAnsi="Times New Roman"/>
          <w:sz w:val="20"/>
          <w:szCs w:val="20"/>
        </w:rPr>
        <w:t xml:space="preserve"> text Managing Diversity in Australia: Theory and Practice with Glenda Strachan and John Burgess.</w:t>
      </w:r>
    </w:p>
    <w:p w14:paraId="19FD325D" w14:textId="77777777" w:rsidR="00DD4216" w:rsidRDefault="00DD4216" w:rsidP="00DD4216">
      <w:pPr>
        <w:spacing w:after="0" w:line="240" w:lineRule="auto"/>
        <w:rPr>
          <w:rFonts w:ascii="Times New Roman" w:hAnsi="Times New Roman"/>
          <w:sz w:val="20"/>
          <w:szCs w:val="20"/>
        </w:rPr>
      </w:pPr>
    </w:p>
    <w:p w14:paraId="0B225B39" w14:textId="19FC8C2E" w:rsidR="00DD4216" w:rsidRDefault="00DD4216" w:rsidP="00DD4216">
      <w:pPr>
        <w:spacing w:after="0" w:line="240" w:lineRule="auto"/>
        <w:rPr>
          <w:rFonts w:ascii="Times New Roman" w:hAnsi="Times New Roman"/>
          <w:sz w:val="20"/>
          <w:szCs w:val="20"/>
        </w:rPr>
      </w:pPr>
      <w:r>
        <w:rPr>
          <w:rFonts w:ascii="Times New Roman" w:hAnsi="Times New Roman"/>
          <w:sz w:val="20"/>
          <w:szCs w:val="20"/>
        </w:rPr>
        <w:t>Emeritus Professor Glenda Strachan</w:t>
      </w:r>
    </w:p>
    <w:p w14:paraId="401252BA" w14:textId="36BB04AA" w:rsidR="00DD4216" w:rsidRDefault="00DD4216" w:rsidP="00DD4216">
      <w:pPr>
        <w:spacing w:after="0" w:line="240" w:lineRule="auto"/>
        <w:rPr>
          <w:rFonts w:ascii="Times New Roman" w:hAnsi="Times New Roman"/>
          <w:sz w:val="20"/>
          <w:szCs w:val="20"/>
        </w:rPr>
      </w:pPr>
      <w:r>
        <w:rPr>
          <w:rFonts w:ascii="Times New Roman" w:hAnsi="Times New Roman"/>
          <w:sz w:val="20"/>
          <w:szCs w:val="20"/>
        </w:rPr>
        <w:t>Griffith University</w:t>
      </w:r>
    </w:p>
    <w:p w14:paraId="3FAEB132" w14:textId="7B548BB1" w:rsidR="00DD4216" w:rsidRDefault="00DD4216" w:rsidP="00DD4216">
      <w:pPr>
        <w:spacing w:after="0" w:line="240" w:lineRule="auto"/>
        <w:rPr>
          <w:rFonts w:ascii="Times New Roman" w:hAnsi="Times New Roman"/>
          <w:sz w:val="20"/>
          <w:szCs w:val="20"/>
        </w:rPr>
      </w:pPr>
      <w:r>
        <w:rPr>
          <w:rFonts w:ascii="Times New Roman" w:hAnsi="Times New Roman"/>
          <w:sz w:val="20"/>
          <w:szCs w:val="20"/>
        </w:rPr>
        <w:t>Nathan Campus</w:t>
      </w:r>
    </w:p>
    <w:p w14:paraId="2BD090ED" w14:textId="4A18465A" w:rsidR="00DD4216" w:rsidRDefault="00DD4216" w:rsidP="00DD4216">
      <w:pPr>
        <w:spacing w:after="0" w:line="240" w:lineRule="auto"/>
        <w:rPr>
          <w:rFonts w:ascii="Times New Roman" w:hAnsi="Times New Roman"/>
          <w:sz w:val="20"/>
          <w:szCs w:val="20"/>
        </w:rPr>
      </w:pPr>
      <w:r>
        <w:rPr>
          <w:rFonts w:ascii="Times New Roman" w:hAnsi="Times New Roman"/>
          <w:sz w:val="20"/>
          <w:szCs w:val="20"/>
        </w:rPr>
        <w:t>Mt. Gravatt</w:t>
      </w:r>
    </w:p>
    <w:p w14:paraId="757FFCF5" w14:textId="319AB1C4" w:rsidR="00DD4216" w:rsidRDefault="00DD4216" w:rsidP="00DD4216">
      <w:pPr>
        <w:spacing w:after="0" w:line="240" w:lineRule="auto"/>
        <w:rPr>
          <w:rFonts w:ascii="Times New Roman" w:hAnsi="Times New Roman"/>
          <w:sz w:val="20"/>
          <w:szCs w:val="20"/>
        </w:rPr>
      </w:pPr>
      <w:r>
        <w:rPr>
          <w:rFonts w:ascii="Times New Roman" w:hAnsi="Times New Roman"/>
          <w:sz w:val="20"/>
          <w:szCs w:val="20"/>
        </w:rPr>
        <w:t>Australia</w:t>
      </w:r>
    </w:p>
    <w:p w14:paraId="204FD492" w14:textId="77777777" w:rsidR="00DD4216" w:rsidRDefault="00DD4216" w:rsidP="00DD4216">
      <w:pPr>
        <w:spacing w:after="0" w:line="240" w:lineRule="auto"/>
        <w:rPr>
          <w:rFonts w:ascii="Times New Roman" w:hAnsi="Times New Roman"/>
          <w:sz w:val="20"/>
          <w:szCs w:val="20"/>
        </w:rPr>
      </w:pPr>
    </w:p>
    <w:p w14:paraId="16A2860C" w14:textId="2BAEC4CB" w:rsidR="00DD4216" w:rsidRDefault="00DD4216" w:rsidP="00DD4216">
      <w:pPr>
        <w:spacing w:after="0" w:line="240" w:lineRule="auto"/>
        <w:rPr>
          <w:rFonts w:ascii="Times New Roman" w:hAnsi="Times New Roman"/>
          <w:sz w:val="20"/>
          <w:szCs w:val="20"/>
        </w:rPr>
      </w:pPr>
      <w:r>
        <w:rPr>
          <w:rFonts w:ascii="Times New Roman" w:hAnsi="Times New Roman"/>
          <w:sz w:val="20"/>
          <w:szCs w:val="20"/>
        </w:rPr>
        <w:t>Glenda is an Emeritus Professor at Griffith University where she teaches and researches in the areas of equity and diversity at work and the employment relationship.  She is co-author of the text Managing Diversity in Australia: Theory and Practice, with Erica French and John Burgess.</w:t>
      </w:r>
    </w:p>
    <w:p w14:paraId="089A75B0" w14:textId="77777777" w:rsidR="00DD4216" w:rsidRDefault="00DD4216" w:rsidP="00DD4216">
      <w:pPr>
        <w:spacing w:after="0" w:line="240" w:lineRule="auto"/>
        <w:rPr>
          <w:rFonts w:ascii="Times New Roman" w:hAnsi="Times New Roman"/>
          <w:sz w:val="20"/>
          <w:szCs w:val="20"/>
        </w:rPr>
      </w:pPr>
    </w:p>
    <w:p w14:paraId="344F6351" w14:textId="77777777" w:rsidR="00DD4216" w:rsidRPr="00DD4216" w:rsidRDefault="00DD4216">
      <w:pPr>
        <w:rPr>
          <w:rFonts w:ascii="Times New Roman" w:hAnsi="Times New Roman"/>
          <w:sz w:val="20"/>
          <w:szCs w:val="20"/>
        </w:rPr>
      </w:pPr>
    </w:p>
    <w:p w14:paraId="2FBB434B" w14:textId="77777777" w:rsidR="00DD4216" w:rsidRDefault="00DD4216">
      <w:pPr>
        <w:rPr>
          <w:rFonts w:ascii="Times New Roman" w:hAnsi="Times New Roman"/>
          <w:b/>
          <w:sz w:val="24"/>
          <w:szCs w:val="24"/>
        </w:rPr>
      </w:pPr>
      <w:r>
        <w:rPr>
          <w:rFonts w:ascii="Times New Roman" w:hAnsi="Times New Roman"/>
          <w:b/>
          <w:sz w:val="24"/>
          <w:szCs w:val="24"/>
        </w:rPr>
        <w:br w:type="page"/>
      </w:r>
    </w:p>
    <w:p w14:paraId="6EDBC0C0" w14:textId="77777777" w:rsidR="00DD4216" w:rsidRDefault="00DD4216">
      <w:pPr>
        <w:rPr>
          <w:rFonts w:ascii="Times New Roman" w:hAnsi="Times New Roman"/>
          <w:b/>
          <w:sz w:val="24"/>
          <w:szCs w:val="24"/>
        </w:rPr>
      </w:pPr>
    </w:p>
    <w:p w14:paraId="002DAA3C" w14:textId="67560856" w:rsidR="00EC3CAD" w:rsidRPr="00E7057A" w:rsidRDefault="00D513BA" w:rsidP="00EC3CAD">
      <w:pPr>
        <w:jc w:val="center"/>
        <w:rPr>
          <w:rFonts w:ascii="Times New Roman" w:hAnsi="Times New Roman"/>
          <w:b/>
          <w:sz w:val="24"/>
          <w:szCs w:val="24"/>
        </w:rPr>
      </w:pPr>
      <w:r>
        <w:rPr>
          <w:rFonts w:ascii="Times New Roman" w:hAnsi="Times New Roman"/>
          <w:b/>
          <w:sz w:val="24"/>
          <w:szCs w:val="24"/>
        </w:rPr>
        <w:t>Three strikes and some people are still left on the home plate</w:t>
      </w:r>
      <w:r w:rsidR="00E72935">
        <w:rPr>
          <w:rFonts w:ascii="Times New Roman" w:hAnsi="Times New Roman"/>
          <w:b/>
          <w:sz w:val="24"/>
          <w:szCs w:val="24"/>
        </w:rPr>
        <w:t xml:space="preserve">: </w:t>
      </w:r>
      <w:r w:rsidR="0037402F">
        <w:rPr>
          <w:rFonts w:ascii="Times New Roman" w:hAnsi="Times New Roman"/>
          <w:b/>
          <w:sz w:val="24"/>
          <w:szCs w:val="24"/>
        </w:rPr>
        <w:t>A</w:t>
      </w:r>
      <w:r w:rsidR="00E72935">
        <w:rPr>
          <w:rFonts w:ascii="Times New Roman" w:hAnsi="Times New Roman"/>
          <w:b/>
          <w:sz w:val="24"/>
          <w:szCs w:val="24"/>
        </w:rPr>
        <w:t xml:space="preserve"> climate of </w:t>
      </w:r>
      <w:r w:rsidR="0037402F">
        <w:rPr>
          <w:rFonts w:ascii="Times New Roman" w:hAnsi="Times New Roman"/>
          <w:b/>
          <w:sz w:val="24"/>
          <w:szCs w:val="24"/>
        </w:rPr>
        <w:t xml:space="preserve">gender </w:t>
      </w:r>
      <w:r w:rsidR="00E72935">
        <w:rPr>
          <w:rFonts w:ascii="Times New Roman" w:hAnsi="Times New Roman"/>
          <w:b/>
          <w:sz w:val="24"/>
          <w:szCs w:val="24"/>
        </w:rPr>
        <w:t>equity in Australia</w:t>
      </w:r>
      <w:r w:rsidR="0037402F">
        <w:rPr>
          <w:rFonts w:ascii="Times New Roman" w:hAnsi="Times New Roman"/>
          <w:b/>
          <w:sz w:val="24"/>
          <w:szCs w:val="24"/>
        </w:rPr>
        <w:t>!</w:t>
      </w:r>
    </w:p>
    <w:p w14:paraId="72E87811" w14:textId="77777777" w:rsidR="00354C1B" w:rsidRPr="00E7057A" w:rsidRDefault="00354C1B" w:rsidP="00FE1554">
      <w:pPr>
        <w:ind w:firstLine="720"/>
        <w:rPr>
          <w:rFonts w:ascii="Times New Roman" w:hAnsi="Times New Roman"/>
          <w:b/>
          <w:bCs/>
          <w:sz w:val="24"/>
          <w:szCs w:val="24"/>
        </w:rPr>
      </w:pPr>
    </w:p>
    <w:p w14:paraId="5B530DD3" w14:textId="5170A1E3" w:rsidR="00097698" w:rsidRPr="00E7057A" w:rsidRDefault="00D513BA" w:rsidP="00FE1554">
      <w:pPr>
        <w:ind w:firstLine="720"/>
        <w:rPr>
          <w:rFonts w:ascii="Times New Roman" w:hAnsi="Times New Roman"/>
          <w:bCs/>
          <w:sz w:val="24"/>
          <w:szCs w:val="24"/>
        </w:rPr>
      </w:pPr>
      <w:r>
        <w:rPr>
          <w:rFonts w:ascii="Times New Roman" w:hAnsi="Times New Roman"/>
          <w:bCs/>
          <w:sz w:val="24"/>
          <w:szCs w:val="24"/>
        </w:rPr>
        <w:t>Abstract</w:t>
      </w:r>
      <w:r w:rsidR="00BD0869" w:rsidRPr="00E7057A">
        <w:rPr>
          <w:rFonts w:ascii="Times New Roman" w:hAnsi="Times New Roman"/>
          <w:bCs/>
          <w:sz w:val="24"/>
          <w:szCs w:val="24"/>
        </w:rPr>
        <w:t xml:space="preserve"> </w:t>
      </w:r>
    </w:p>
    <w:p w14:paraId="1C46443A" w14:textId="75F1B424" w:rsidR="00097698" w:rsidRDefault="00145C72" w:rsidP="00FE1554">
      <w:pPr>
        <w:rPr>
          <w:rFonts w:ascii="Times New Roman" w:hAnsi="Times New Roman"/>
          <w:bCs/>
          <w:i/>
          <w:sz w:val="20"/>
          <w:szCs w:val="20"/>
        </w:rPr>
      </w:pPr>
      <w:r w:rsidRPr="00E7057A">
        <w:rPr>
          <w:rFonts w:ascii="Times New Roman" w:hAnsi="Times New Roman"/>
          <w:bCs/>
          <w:i/>
          <w:sz w:val="20"/>
          <w:szCs w:val="20"/>
        </w:rPr>
        <w:t xml:space="preserve">The rise of equal opportunity and </w:t>
      </w:r>
      <w:r w:rsidR="00B16E97" w:rsidRPr="00E7057A">
        <w:rPr>
          <w:rFonts w:ascii="Times New Roman" w:hAnsi="Times New Roman"/>
          <w:bCs/>
          <w:i/>
          <w:sz w:val="20"/>
          <w:szCs w:val="20"/>
        </w:rPr>
        <w:t>an</w:t>
      </w:r>
      <w:r w:rsidRPr="00E7057A">
        <w:rPr>
          <w:rFonts w:ascii="Times New Roman" w:hAnsi="Times New Roman"/>
          <w:bCs/>
          <w:i/>
          <w:sz w:val="20"/>
          <w:szCs w:val="20"/>
        </w:rPr>
        <w:t xml:space="preserve">tidiscrimination legislation in various jurisdictions has encouraged the expansion of organisational policy and practice to encompass a range of approaches designed to address gender segregation and discrimination. </w:t>
      </w:r>
      <w:r w:rsidR="00D513BA" w:rsidRPr="00D513BA">
        <w:rPr>
          <w:rFonts w:ascii="Times New Roman" w:hAnsi="Times New Roman"/>
          <w:bCs/>
          <w:i/>
          <w:sz w:val="20"/>
          <w:szCs w:val="20"/>
        </w:rPr>
        <w:t>This paper provides an overview o</w:t>
      </w:r>
      <w:r w:rsidR="00E620D3">
        <w:rPr>
          <w:rFonts w:ascii="Times New Roman" w:hAnsi="Times New Roman"/>
          <w:bCs/>
          <w:i/>
          <w:sz w:val="20"/>
          <w:szCs w:val="20"/>
        </w:rPr>
        <w:t xml:space="preserve">f gender equity policies </w:t>
      </w:r>
      <w:r w:rsidR="00D513BA" w:rsidRPr="00D513BA">
        <w:rPr>
          <w:rFonts w:ascii="Times New Roman" w:hAnsi="Times New Roman"/>
          <w:bCs/>
          <w:i/>
          <w:sz w:val="20"/>
          <w:szCs w:val="20"/>
        </w:rPr>
        <w:t>in one country</w:t>
      </w:r>
      <w:r w:rsidR="00D513BA">
        <w:rPr>
          <w:rFonts w:ascii="Times New Roman" w:hAnsi="Times New Roman"/>
          <w:bCs/>
          <w:i/>
          <w:sz w:val="20"/>
          <w:szCs w:val="20"/>
        </w:rPr>
        <w:t xml:space="preserve"> through the window of three legislative approaches</w:t>
      </w:r>
      <w:r w:rsidR="00B00145">
        <w:rPr>
          <w:rFonts w:ascii="Times New Roman" w:hAnsi="Times New Roman"/>
          <w:bCs/>
          <w:i/>
          <w:sz w:val="20"/>
          <w:szCs w:val="20"/>
        </w:rPr>
        <w:t xml:space="preserve"> that have differentially affected the climate of gender equity</w:t>
      </w:r>
      <w:r w:rsidR="00D513BA" w:rsidRPr="00D513BA">
        <w:rPr>
          <w:rFonts w:ascii="Times New Roman" w:hAnsi="Times New Roman"/>
          <w:bCs/>
          <w:i/>
          <w:sz w:val="20"/>
          <w:szCs w:val="20"/>
        </w:rPr>
        <w:t xml:space="preserve">.  Studies from around the world have shown </w:t>
      </w:r>
      <w:r w:rsidR="00E620D3">
        <w:rPr>
          <w:rFonts w:ascii="Times New Roman" w:hAnsi="Times New Roman"/>
          <w:bCs/>
          <w:i/>
          <w:sz w:val="20"/>
          <w:szCs w:val="20"/>
        </w:rPr>
        <w:t xml:space="preserve">an </w:t>
      </w:r>
      <w:r w:rsidR="00D513BA" w:rsidRPr="00D513BA">
        <w:rPr>
          <w:rFonts w:ascii="Times New Roman" w:hAnsi="Times New Roman"/>
          <w:bCs/>
          <w:i/>
          <w:sz w:val="20"/>
          <w:szCs w:val="20"/>
        </w:rPr>
        <w:t xml:space="preserve">image and reputation of </w:t>
      </w:r>
      <w:r w:rsidR="00E620D3">
        <w:rPr>
          <w:rFonts w:ascii="Times New Roman" w:hAnsi="Times New Roman"/>
          <w:bCs/>
          <w:i/>
          <w:sz w:val="20"/>
          <w:szCs w:val="20"/>
        </w:rPr>
        <w:t>a</w:t>
      </w:r>
      <w:r w:rsidR="00D513BA" w:rsidRPr="00D513BA">
        <w:rPr>
          <w:rFonts w:ascii="Times New Roman" w:hAnsi="Times New Roman"/>
          <w:bCs/>
          <w:i/>
          <w:sz w:val="20"/>
          <w:szCs w:val="20"/>
        </w:rPr>
        <w:t xml:space="preserve"> </w:t>
      </w:r>
      <w:r w:rsidR="00F91B62">
        <w:rPr>
          <w:rFonts w:ascii="Times New Roman" w:hAnsi="Times New Roman"/>
          <w:bCs/>
          <w:i/>
          <w:sz w:val="20"/>
          <w:szCs w:val="20"/>
        </w:rPr>
        <w:t>culture</w:t>
      </w:r>
      <w:r w:rsidR="00A23FBD">
        <w:rPr>
          <w:rFonts w:ascii="Times New Roman" w:hAnsi="Times New Roman"/>
          <w:bCs/>
          <w:i/>
          <w:sz w:val="20"/>
          <w:szCs w:val="20"/>
        </w:rPr>
        <w:t xml:space="preserve"> of masculinity</w:t>
      </w:r>
      <w:r w:rsidR="00D513BA" w:rsidRPr="00D513BA">
        <w:rPr>
          <w:rFonts w:ascii="Times New Roman" w:hAnsi="Times New Roman"/>
          <w:bCs/>
          <w:i/>
          <w:sz w:val="20"/>
          <w:szCs w:val="20"/>
        </w:rPr>
        <w:t xml:space="preserve"> in the construction industry is a primary reason for women’s underrepresentation.  </w:t>
      </w:r>
      <w:r w:rsidR="00B16E97" w:rsidRPr="00E7057A">
        <w:rPr>
          <w:rFonts w:ascii="Times New Roman" w:hAnsi="Times New Roman"/>
          <w:bCs/>
          <w:i/>
          <w:sz w:val="20"/>
          <w:szCs w:val="20"/>
        </w:rPr>
        <w:t>W</w:t>
      </w:r>
      <w:r w:rsidRPr="00E7057A">
        <w:rPr>
          <w:rFonts w:ascii="Times New Roman" w:hAnsi="Times New Roman"/>
          <w:bCs/>
          <w:i/>
          <w:sz w:val="20"/>
          <w:szCs w:val="20"/>
        </w:rPr>
        <w:t>hat are construction organisations doing</w:t>
      </w:r>
      <w:r w:rsidR="00435A7F" w:rsidRPr="00E7057A">
        <w:rPr>
          <w:rFonts w:ascii="Times New Roman" w:hAnsi="Times New Roman"/>
          <w:bCs/>
          <w:i/>
          <w:sz w:val="20"/>
          <w:szCs w:val="20"/>
        </w:rPr>
        <w:t xml:space="preserve"> to</w:t>
      </w:r>
      <w:r w:rsidRPr="00E7057A">
        <w:rPr>
          <w:rFonts w:ascii="Times New Roman" w:hAnsi="Times New Roman"/>
          <w:bCs/>
          <w:i/>
          <w:sz w:val="20"/>
          <w:szCs w:val="20"/>
        </w:rPr>
        <w:t xml:space="preserve"> manage </w:t>
      </w:r>
      <w:r w:rsidR="00A23FBD">
        <w:rPr>
          <w:rFonts w:ascii="Times New Roman" w:hAnsi="Times New Roman"/>
          <w:bCs/>
          <w:i/>
          <w:sz w:val="20"/>
          <w:szCs w:val="20"/>
        </w:rPr>
        <w:t xml:space="preserve">the climate of </w:t>
      </w:r>
      <w:r w:rsidR="00F91B62">
        <w:rPr>
          <w:rFonts w:ascii="Times New Roman" w:hAnsi="Times New Roman"/>
          <w:bCs/>
          <w:i/>
          <w:sz w:val="20"/>
          <w:szCs w:val="20"/>
        </w:rPr>
        <w:t xml:space="preserve">gender </w:t>
      </w:r>
      <w:r w:rsidR="00A23FBD">
        <w:rPr>
          <w:rFonts w:ascii="Times New Roman" w:hAnsi="Times New Roman"/>
          <w:bCs/>
          <w:i/>
          <w:sz w:val="20"/>
          <w:szCs w:val="20"/>
        </w:rPr>
        <w:t>exclusion</w:t>
      </w:r>
      <w:r w:rsidR="00143236" w:rsidRPr="00E7057A">
        <w:rPr>
          <w:rFonts w:ascii="Times New Roman" w:hAnsi="Times New Roman"/>
          <w:bCs/>
          <w:i/>
          <w:sz w:val="20"/>
          <w:szCs w:val="20"/>
        </w:rPr>
        <w:t>?</w:t>
      </w:r>
      <w:r w:rsidR="00BD3E73" w:rsidRPr="00E7057A">
        <w:rPr>
          <w:rFonts w:ascii="Times New Roman" w:hAnsi="Times New Roman"/>
          <w:bCs/>
          <w:i/>
          <w:sz w:val="20"/>
          <w:szCs w:val="20"/>
        </w:rPr>
        <w:t xml:space="preserve"> </w:t>
      </w:r>
      <w:r w:rsidR="00143236" w:rsidRPr="00E7057A">
        <w:rPr>
          <w:rFonts w:ascii="Times New Roman" w:hAnsi="Times New Roman"/>
          <w:bCs/>
          <w:i/>
          <w:sz w:val="20"/>
          <w:szCs w:val="20"/>
        </w:rPr>
        <w:t xml:space="preserve"> How has this changed </w:t>
      </w:r>
      <w:r w:rsidR="002C564E" w:rsidRPr="00E7057A">
        <w:rPr>
          <w:rFonts w:ascii="Times New Roman" w:hAnsi="Times New Roman"/>
          <w:bCs/>
          <w:i/>
          <w:sz w:val="20"/>
          <w:szCs w:val="20"/>
        </w:rPr>
        <w:t xml:space="preserve">in Australia </w:t>
      </w:r>
      <w:r w:rsidR="00BD3E73" w:rsidRPr="00E7057A">
        <w:rPr>
          <w:rFonts w:ascii="Times New Roman" w:hAnsi="Times New Roman"/>
          <w:bCs/>
          <w:i/>
          <w:sz w:val="20"/>
          <w:szCs w:val="20"/>
        </w:rPr>
        <w:t xml:space="preserve">under </w:t>
      </w:r>
      <w:r w:rsidR="00B061AD" w:rsidRPr="00E7057A">
        <w:rPr>
          <w:rFonts w:ascii="Times New Roman" w:hAnsi="Times New Roman"/>
          <w:bCs/>
          <w:i/>
          <w:sz w:val="20"/>
          <w:szCs w:val="20"/>
        </w:rPr>
        <w:t>three</w:t>
      </w:r>
      <w:r w:rsidR="00BD3E73" w:rsidRPr="00E7057A">
        <w:rPr>
          <w:rFonts w:ascii="Times New Roman" w:hAnsi="Times New Roman"/>
          <w:bCs/>
          <w:i/>
          <w:sz w:val="20"/>
          <w:szCs w:val="20"/>
        </w:rPr>
        <w:t xml:space="preserve"> different </w:t>
      </w:r>
      <w:r w:rsidR="00E620D3">
        <w:rPr>
          <w:rFonts w:ascii="Times New Roman" w:hAnsi="Times New Roman"/>
          <w:bCs/>
          <w:i/>
          <w:sz w:val="20"/>
          <w:szCs w:val="20"/>
        </w:rPr>
        <w:t xml:space="preserve">gender </w:t>
      </w:r>
      <w:r w:rsidR="00BD3E73" w:rsidRPr="00E7057A">
        <w:rPr>
          <w:rFonts w:ascii="Times New Roman" w:hAnsi="Times New Roman"/>
          <w:bCs/>
          <w:i/>
          <w:sz w:val="20"/>
          <w:szCs w:val="20"/>
        </w:rPr>
        <w:t>equity Acts</w:t>
      </w:r>
      <w:r w:rsidRPr="00E7057A">
        <w:rPr>
          <w:rFonts w:ascii="Times New Roman" w:hAnsi="Times New Roman"/>
          <w:bCs/>
          <w:i/>
          <w:sz w:val="20"/>
          <w:szCs w:val="20"/>
        </w:rPr>
        <w:t>?</w:t>
      </w:r>
      <w:r w:rsidR="00B16E97" w:rsidRPr="00E7057A">
        <w:rPr>
          <w:rFonts w:ascii="Times New Roman" w:hAnsi="Times New Roman"/>
          <w:bCs/>
          <w:i/>
          <w:sz w:val="20"/>
          <w:szCs w:val="20"/>
        </w:rPr>
        <w:t xml:space="preserve"> A</w:t>
      </w:r>
      <w:r w:rsidRPr="00E7057A">
        <w:rPr>
          <w:rFonts w:ascii="Times New Roman" w:hAnsi="Times New Roman"/>
          <w:bCs/>
          <w:i/>
          <w:sz w:val="20"/>
          <w:szCs w:val="20"/>
        </w:rPr>
        <w:t xml:space="preserve">re any </w:t>
      </w:r>
      <w:r w:rsidR="00A23FBD">
        <w:rPr>
          <w:rFonts w:ascii="Times New Roman" w:hAnsi="Times New Roman"/>
          <w:bCs/>
          <w:i/>
          <w:sz w:val="20"/>
          <w:szCs w:val="20"/>
        </w:rPr>
        <w:t xml:space="preserve">organisational </w:t>
      </w:r>
      <w:r w:rsidRPr="00E7057A">
        <w:rPr>
          <w:rFonts w:ascii="Times New Roman" w:hAnsi="Times New Roman"/>
          <w:bCs/>
          <w:i/>
          <w:sz w:val="20"/>
          <w:szCs w:val="20"/>
        </w:rPr>
        <w:t xml:space="preserve">approaches </w:t>
      </w:r>
      <w:r w:rsidR="00BD3E73" w:rsidRPr="00E7057A">
        <w:rPr>
          <w:rFonts w:ascii="Times New Roman" w:hAnsi="Times New Roman"/>
          <w:bCs/>
          <w:i/>
          <w:sz w:val="20"/>
          <w:szCs w:val="20"/>
        </w:rPr>
        <w:t xml:space="preserve">identified </w:t>
      </w:r>
      <w:r w:rsidRPr="00E7057A">
        <w:rPr>
          <w:rFonts w:ascii="Times New Roman" w:hAnsi="Times New Roman"/>
          <w:bCs/>
          <w:i/>
          <w:sz w:val="20"/>
          <w:szCs w:val="20"/>
        </w:rPr>
        <w:t>relate</w:t>
      </w:r>
      <w:r w:rsidR="00E620D3">
        <w:rPr>
          <w:rFonts w:ascii="Times New Roman" w:hAnsi="Times New Roman"/>
          <w:bCs/>
          <w:i/>
          <w:sz w:val="20"/>
          <w:szCs w:val="20"/>
        </w:rPr>
        <w:t>d to increased numbers of women</w:t>
      </w:r>
      <w:r w:rsidRPr="00E7057A">
        <w:rPr>
          <w:rFonts w:ascii="Times New Roman" w:hAnsi="Times New Roman"/>
          <w:bCs/>
          <w:i/>
          <w:sz w:val="20"/>
          <w:szCs w:val="20"/>
        </w:rPr>
        <w:t xml:space="preserve">, in non-traditional areas of work, or in management? </w:t>
      </w:r>
      <w:r w:rsidR="00435A7F" w:rsidRPr="00E7057A">
        <w:rPr>
          <w:rFonts w:ascii="Times New Roman" w:hAnsi="Times New Roman"/>
          <w:bCs/>
          <w:i/>
          <w:sz w:val="20"/>
          <w:szCs w:val="20"/>
        </w:rPr>
        <w:t xml:space="preserve">This study uses unique data gathered from organisations under the </w:t>
      </w:r>
      <w:r w:rsidR="00D513BA">
        <w:rPr>
          <w:rFonts w:ascii="Times New Roman" w:hAnsi="Times New Roman"/>
          <w:bCs/>
          <w:i/>
          <w:sz w:val="20"/>
          <w:szCs w:val="20"/>
        </w:rPr>
        <w:t xml:space="preserve">Affirmative Action (Equal Opportunity for Women) Act 1986; </w:t>
      </w:r>
      <w:r w:rsidR="00435A7F" w:rsidRPr="00E7057A">
        <w:rPr>
          <w:rFonts w:ascii="Times New Roman" w:hAnsi="Times New Roman"/>
          <w:bCs/>
          <w:i/>
          <w:sz w:val="20"/>
          <w:szCs w:val="20"/>
        </w:rPr>
        <w:t>Australian Equal Opportunity for Women in the Workplace Act,</w:t>
      </w:r>
      <w:r w:rsidR="00DF7E50" w:rsidRPr="00E7057A">
        <w:rPr>
          <w:rFonts w:ascii="Times New Roman" w:hAnsi="Times New Roman"/>
          <w:bCs/>
          <w:i/>
          <w:sz w:val="20"/>
          <w:szCs w:val="20"/>
        </w:rPr>
        <w:t xml:space="preserve"> </w:t>
      </w:r>
      <w:r w:rsidR="00435A7F" w:rsidRPr="00E7057A">
        <w:rPr>
          <w:rFonts w:ascii="Times New Roman" w:hAnsi="Times New Roman"/>
          <w:bCs/>
          <w:i/>
          <w:sz w:val="20"/>
          <w:szCs w:val="20"/>
        </w:rPr>
        <w:t xml:space="preserve">1999 and Workplace Gender Equality Act 2012 and analyses policy approaches against outcomes for women. </w:t>
      </w:r>
      <w:r w:rsidR="003D5F96" w:rsidRPr="00E7057A">
        <w:rPr>
          <w:rFonts w:ascii="Times New Roman" w:hAnsi="Times New Roman"/>
          <w:bCs/>
          <w:i/>
          <w:sz w:val="20"/>
          <w:szCs w:val="20"/>
        </w:rPr>
        <w:t>F</w:t>
      </w:r>
      <w:r w:rsidR="00435A7F" w:rsidRPr="00E7057A">
        <w:rPr>
          <w:rFonts w:ascii="Times New Roman" w:hAnsi="Times New Roman"/>
          <w:bCs/>
          <w:i/>
          <w:sz w:val="20"/>
          <w:szCs w:val="20"/>
        </w:rPr>
        <w:t xml:space="preserve">indings suggest </w:t>
      </w:r>
      <w:r w:rsidR="00B16E97" w:rsidRPr="00E7057A">
        <w:rPr>
          <w:rFonts w:ascii="Times New Roman" w:hAnsi="Times New Roman"/>
          <w:bCs/>
          <w:i/>
          <w:sz w:val="20"/>
          <w:szCs w:val="20"/>
        </w:rPr>
        <w:t xml:space="preserve">equity </w:t>
      </w:r>
      <w:r w:rsidR="00435A7F" w:rsidRPr="00E7057A">
        <w:rPr>
          <w:rFonts w:ascii="Times New Roman" w:hAnsi="Times New Roman"/>
          <w:bCs/>
          <w:i/>
          <w:sz w:val="20"/>
          <w:szCs w:val="20"/>
        </w:rPr>
        <w:t>policies in the construction in</w:t>
      </w:r>
      <w:r w:rsidR="00B16E97" w:rsidRPr="00E7057A">
        <w:rPr>
          <w:rFonts w:ascii="Times New Roman" w:hAnsi="Times New Roman"/>
          <w:bCs/>
          <w:i/>
          <w:sz w:val="20"/>
          <w:szCs w:val="20"/>
        </w:rPr>
        <w:t xml:space="preserve">dustry in Australia are minimal, </w:t>
      </w:r>
      <w:r w:rsidR="00435A7F" w:rsidRPr="00E7057A">
        <w:rPr>
          <w:rFonts w:ascii="Times New Roman" w:hAnsi="Times New Roman"/>
          <w:bCs/>
          <w:i/>
          <w:sz w:val="20"/>
          <w:szCs w:val="20"/>
        </w:rPr>
        <w:t>leaving women as outsiders in</w:t>
      </w:r>
      <w:r w:rsidR="003A6810" w:rsidRPr="00E7057A">
        <w:rPr>
          <w:rFonts w:ascii="Times New Roman" w:hAnsi="Times New Roman"/>
          <w:bCs/>
          <w:i/>
          <w:sz w:val="20"/>
          <w:szCs w:val="20"/>
        </w:rPr>
        <w:t xml:space="preserve"> the fourth largest contributor to Gross Domestic Product (GDP) in Australia.  Because of the international nature of the industry and the multinational approach of many or</w:t>
      </w:r>
      <w:r w:rsidR="003D5F96" w:rsidRPr="00E7057A">
        <w:rPr>
          <w:rFonts w:ascii="Times New Roman" w:hAnsi="Times New Roman"/>
          <w:bCs/>
          <w:i/>
          <w:sz w:val="20"/>
          <w:szCs w:val="20"/>
        </w:rPr>
        <w:t>ganisations</w:t>
      </w:r>
      <w:r w:rsidR="00B16E97" w:rsidRPr="00E7057A">
        <w:rPr>
          <w:rFonts w:ascii="Times New Roman" w:hAnsi="Times New Roman"/>
          <w:bCs/>
          <w:i/>
          <w:sz w:val="20"/>
          <w:szCs w:val="20"/>
        </w:rPr>
        <w:t>,</w:t>
      </w:r>
      <w:r w:rsidR="003D5F96" w:rsidRPr="00E7057A">
        <w:rPr>
          <w:rFonts w:ascii="Times New Roman" w:hAnsi="Times New Roman"/>
          <w:bCs/>
          <w:i/>
          <w:sz w:val="20"/>
          <w:szCs w:val="20"/>
        </w:rPr>
        <w:t xml:space="preserve"> es</w:t>
      </w:r>
      <w:r w:rsidR="003A6810" w:rsidRPr="00E7057A">
        <w:rPr>
          <w:rFonts w:ascii="Times New Roman" w:hAnsi="Times New Roman"/>
          <w:bCs/>
          <w:i/>
          <w:sz w:val="20"/>
          <w:szCs w:val="20"/>
        </w:rPr>
        <w:t>pecially the larger firms,</w:t>
      </w:r>
      <w:r w:rsidR="00BD3E73" w:rsidRPr="00E7057A">
        <w:rPr>
          <w:rFonts w:ascii="Times New Roman" w:hAnsi="Times New Roman"/>
          <w:bCs/>
          <w:i/>
          <w:sz w:val="20"/>
          <w:szCs w:val="20"/>
        </w:rPr>
        <w:t xml:space="preserve"> </w:t>
      </w:r>
      <w:r w:rsidR="003A6810" w:rsidRPr="00E7057A">
        <w:rPr>
          <w:rFonts w:ascii="Times New Roman" w:hAnsi="Times New Roman"/>
          <w:bCs/>
          <w:i/>
          <w:sz w:val="20"/>
          <w:szCs w:val="20"/>
        </w:rPr>
        <w:t xml:space="preserve">this analysis and results </w:t>
      </w:r>
      <w:r w:rsidR="00D513BA">
        <w:rPr>
          <w:rFonts w:ascii="Times New Roman" w:hAnsi="Times New Roman"/>
          <w:bCs/>
          <w:i/>
          <w:sz w:val="20"/>
          <w:szCs w:val="20"/>
        </w:rPr>
        <w:t>may</w:t>
      </w:r>
      <w:r w:rsidR="003A6810" w:rsidRPr="00E7057A">
        <w:rPr>
          <w:rFonts w:ascii="Times New Roman" w:hAnsi="Times New Roman"/>
          <w:bCs/>
          <w:i/>
          <w:sz w:val="20"/>
          <w:szCs w:val="20"/>
        </w:rPr>
        <w:t xml:space="preserve"> shed light </w:t>
      </w:r>
      <w:r w:rsidR="00B16E97" w:rsidRPr="00E7057A">
        <w:rPr>
          <w:rFonts w:ascii="Times New Roman" w:hAnsi="Times New Roman"/>
          <w:bCs/>
          <w:i/>
          <w:sz w:val="20"/>
          <w:szCs w:val="20"/>
        </w:rPr>
        <w:t xml:space="preserve">on happenings in </w:t>
      </w:r>
      <w:r w:rsidR="003A6810" w:rsidRPr="00E7057A">
        <w:rPr>
          <w:rFonts w:ascii="Times New Roman" w:hAnsi="Times New Roman"/>
          <w:bCs/>
          <w:i/>
          <w:sz w:val="20"/>
          <w:szCs w:val="20"/>
        </w:rPr>
        <w:t xml:space="preserve">construction firms </w:t>
      </w:r>
      <w:r w:rsidR="00E620D3">
        <w:rPr>
          <w:rFonts w:ascii="Times New Roman" w:hAnsi="Times New Roman"/>
          <w:bCs/>
          <w:i/>
          <w:sz w:val="20"/>
          <w:szCs w:val="20"/>
        </w:rPr>
        <w:t xml:space="preserve">or other male dominated industries </w:t>
      </w:r>
      <w:r w:rsidR="003A6810" w:rsidRPr="00E7057A">
        <w:rPr>
          <w:rFonts w:ascii="Times New Roman" w:hAnsi="Times New Roman"/>
          <w:bCs/>
          <w:i/>
          <w:sz w:val="20"/>
          <w:szCs w:val="20"/>
        </w:rPr>
        <w:t>in other developed economies.</w:t>
      </w:r>
    </w:p>
    <w:p w14:paraId="0293A7B8" w14:textId="7C3C9520" w:rsidR="00DD4216" w:rsidRPr="00E7057A" w:rsidRDefault="00DD4216" w:rsidP="00FE1554">
      <w:pPr>
        <w:rPr>
          <w:rFonts w:ascii="Times New Roman" w:hAnsi="Times New Roman"/>
          <w:bCs/>
          <w:i/>
          <w:sz w:val="20"/>
          <w:szCs w:val="20"/>
        </w:rPr>
      </w:pPr>
      <w:r>
        <w:rPr>
          <w:rFonts w:ascii="Times New Roman" w:hAnsi="Times New Roman"/>
          <w:bCs/>
          <w:i/>
          <w:sz w:val="20"/>
          <w:szCs w:val="20"/>
        </w:rPr>
        <w:t xml:space="preserve">Key words; Equity and Diversity at work; a climate of equity; </w:t>
      </w:r>
    </w:p>
    <w:p w14:paraId="4EB4201D" w14:textId="77777777" w:rsidR="003A6810" w:rsidRPr="00E7057A" w:rsidRDefault="003A6810" w:rsidP="003A6810">
      <w:pPr>
        <w:pStyle w:val="ListParagraph"/>
        <w:rPr>
          <w:rFonts w:ascii="Times New Roman" w:hAnsi="Times New Roman"/>
          <w:bCs/>
          <w:i/>
          <w:sz w:val="20"/>
          <w:szCs w:val="20"/>
        </w:rPr>
      </w:pPr>
      <w:r w:rsidRPr="00E7057A">
        <w:rPr>
          <w:rFonts w:ascii="Times New Roman" w:hAnsi="Times New Roman"/>
          <w:bCs/>
          <w:i/>
          <w:sz w:val="20"/>
          <w:szCs w:val="20"/>
        </w:rPr>
        <w:br/>
      </w:r>
    </w:p>
    <w:p w14:paraId="6F40D777" w14:textId="77777777" w:rsidR="003A6810" w:rsidRPr="00E7057A" w:rsidRDefault="003A6810">
      <w:pPr>
        <w:rPr>
          <w:rFonts w:ascii="Times New Roman" w:hAnsi="Times New Roman"/>
          <w:bCs/>
          <w:i/>
          <w:sz w:val="20"/>
          <w:szCs w:val="20"/>
        </w:rPr>
      </w:pPr>
      <w:r w:rsidRPr="00E7057A">
        <w:rPr>
          <w:rFonts w:ascii="Times New Roman" w:hAnsi="Times New Roman"/>
          <w:bCs/>
          <w:i/>
          <w:sz w:val="20"/>
          <w:szCs w:val="20"/>
        </w:rPr>
        <w:br w:type="page"/>
      </w:r>
    </w:p>
    <w:p w14:paraId="2596F5C1" w14:textId="77777777" w:rsidR="00B16E97" w:rsidRPr="00E7057A" w:rsidRDefault="00320D09" w:rsidP="00EC3CAD">
      <w:pPr>
        <w:pStyle w:val="ListParagraph"/>
        <w:ind w:left="0" w:firstLine="720"/>
        <w:rPr>
          <w:rFonts w:ascii="Times New Roman" w:hAnsi="Times New Roman"/>
          <w:b/>
          <w:bCs/>
          <w:sz w:val="24"/>
          <w:szCs w:val="24"/>
        </w:rPr>
      </w:pPr>
      <w:r w:rsidRPr="00E7057A">
        <w:rPr>
          <w:rFonts w:ascii="Times New Roman" w:hAnsi="Times New Roman"/>
          <w:b/>
          <w:bCs/>
          <w:sz w:val="24"/>
          <w:szCs w:val="24"/>
        </w:rPr>
        <w:lastRenderedPageBreak/>
        <w:t xml:space="preserve">Introduction </w:t>
      </w:r>
    </w:p>
    <w:p w14:paraId="2B5EBAF7" w14:textId="77777777" w:rsidR="00B16E97" w:rsidRPr="00E7057A" w:rsidRDefault="00B16E97" w:rsidP="00EC3CAD">
      <w:pPr>
        <w:pStyle w:val="ListParagraph"/>
        <w:ind w:left="0" w:firstLine="720"/>
        <w:rPr>
          <w:rFonts w:ascii="Times New Roman" w:hAnsi="Times New Roman"/>
          <w:b/>
          <w:bCs/>
          <w:sz w:val="24"/>
          <w:szCs w:val="24"/>
        </w:rPr>
      </w:pPr>
    </w:p>
    <w:p w14:paraId="6C376501" w14:textId="3F02ACC4" w:rsidR="00B16E97" w:rsidRPr="00E7057A" w:rsidRDefault="00B16E97" w:rsidP="00B16E97">
      <w:pPr>
        <w:spacing w:line="360" w:lineRule="auto"/>
        <w:jc w:val="both"/>
        <w:rPr>
          <w:rFonts w:ascii="Times New Roman" w:hAnsi="Times New Roman"/>
          <w:sz w:val="24"/>
          <w:szCs w:val="24"/>
        </w:rPr>
      </w:pPr>
      <w:r w:rsidRPr="00E7057A">
        <w:rPr>
          <w:rFonts w:ascii="Times New Roman" w:hAnsi="Times New Roman"/>
          <w:sz w:val="24"/>
          <w:szCs w:val="24"/>
        </w:rPr>
        <w:t xml:space="preserve">The </w:t>
      </w:r>
      <w:r w:rsidR="00E620D3">
        <w:rPr>
          <w:rFonts w:ascii="Times New Roman" w:hAnsi="Times New Roman"/>
          <w:sz w:val="24"/>
          <w:szCs w:val="24"/>
        </w:rPr>
        <w:t xml:space="preserve">male dominated </w:t>
      </w:r>
      <w:r w:rsidRPr="00E7057A">
        <w:rPr>
          <w:rFonts w:ascii="Times New Roman" w:hAnsi="Times New Roman"/>
          <w:sz w:val="24"/>
          <w:szCs w:val="24"/>
        </w:rPr>
        <w:t>construction industry is characterised by extreme gender segregation, both horizontal and vertical.  Internationally, women represent a small proportion of employees</w:t>
      </w:r>
      <w:r w:rsidR="00BD3E73" w:rsidRPr="00E7057A">
        <w:rPr>
          <w:rFonts w:ascii="Times New Roman" w:hAnsi="Times New Roman"/>
          <w:sz w:val="24"/>
          <w:szCs w:val="24"/>
        </w:rPr>
        <w:t xml:space="preserve"> in construction</w:t>
      </w:r>
      <w:r w:rsidRPr="00E7057A">
        <w:rPr>
          <w:rFonts w:ascii="Times New Roman" w:hAnsi="Times New Roman"/>
          <w:sz w:val="24"/>
          <w:szCs w:val="24"/>
        </w:rPr>
        <w:t xml:space="preserve">, for example 8.9 per cent </w:t>
      </w:r>
      <w:r w:rsidR="00BD3E73" w:rsidRPr="00E7057A">
        <w:rPr>
          <w:rFonts w:ascii="Times New Roman" w:hAnsi="Times New Roman"/>
          <w:sz w:val="24"/>
          <w:szCs w:val="24"/>
        </w:rPr>
        <w:t xml:space="preserve">of </w:t>
      </w:r>
      <w:r w:rsidRPr="00E7057A">
        <w:rPr>
          <w:rFonts w:ascii="Times New Roman" w:hAnsi="Times New Roman"/>
          <w:sz w:val="24"/>
          <w:szCs w:val="24"/>
        </w:rPr>
        <w:t xml:space="preserve">employees in the USA, 11.5 per cent in Canada, and 14.2 per cent in Japan (Catalyst 2015). </w:t>
      </w:r>
      <w:r w:rsidR="00DE01BD">
        <w:rPr>
          <w:rFonts w:ascii="Times New Roman" w:hAnsi="Times New Roman"/>
          <w:sz w:val="24"/>
          <w:szCs w:val="24"/>
        </w:rPr>
        <w:t xml:space="preserve">Evidence shows that </w:t>
      </w:r>
      <w:r w:rsidR="00B6457B">
        <w:rPr>
          <w:rFonts w:ascii="Times New Roman" w:hAnsi="Times New Roman"/>
          <w:sz w:val="24"/>
          <w:szCs w:val="24"/>
        </w:rPr>
        <w:t xml:space="preserve">not only are proportions small now, </w:t>
      </w:r>
      <w:r w:rsidR="00DE01BD">
        <w:rPr>
          <w:rFonts w:ascii="Times New Roman" w:hAnsi="Times New Roman"/>
          <w:sz w:val="24"/>
          <w:szCs w:val="24"/>
        </w:rPr>
        <w:t xml:space="preserve">the change in figures over time is </w:t>
      </w:r>
      <w:r w:rsidR="00B6457B">
        <w:rPr>
          <w:rFonts w:ascii="Times New Roman" w:hAnsi="Times New Roman"/>
          <w:sz w:val="24"/>
          <w:szCs w:val="24"/>
        </w:rPr>
        <w:t xml:space="preserve">also </w:t>
      </w:r>
      <w:r w:rsidR="00DE01BD">
        <w:rPr>
          <w:rFonts w:ascii="Times New Roman" w:hAnsi="Times New Roman"/>
          <w:sz w:val="24"/>
          <w:szCs w:val="24"/>
        </w:rPr>
        <w:t xml:space="preserve">limited.  </w:t>
      </w:r>
      <w:r w:rsidRPr="00E7057A">
        <w:rPr>
          <w:rFonts w:ascii="Times New Roman" w:hAnsi="Times New Roman"/>
          <w:sz w:val="24"/>
          <w:szCs w:val="24"/>
        </w:rPr>
        <w:t xml:space="preserve">In 2002-03 women </w:t>
      </w:r>
      <w:r w:rsidR="00BD3E73" w:rsidRPr="00E7057A">
        <w:rPr>
          <w:rFonts w:ascii="Times New Roman" w:hAnsi="Times New Roman"/>
          <w:sz w:val="24"/>
          <w:szCs w:val="24"/>
        </w:rPr>
        <w:t>comprised</w:t>
      </w:r>
      <w:r w:rsidRPr="00E7057A">
        <w:rPr>
          <w:rFonts w:ascii="Times New Roman" w:hAnsi="Times New Roman"/>
          <w:sz w:val="24"/>
          <w:szCs w:val="24"/>
        </w:rPr>
        <w:t xml:space="preserve"> 9</w:t>
      </w:r>
      <w:r w:rsidR="00B6457B">
        <w:rPr>
          <w:rFonts w:ascii="Times New Roman" w:hAnsi="Times New Roman"/>
          <w:sz w:val="24"/>
          <w:szCs w:val="24"/>
        </w:rPr>
        <w:t>%</w:t>
      </w:r>
      <w:r w:rsidRPr="00E7057A">
        <w:rPr>
          <w:rFonts w:ascii="Times New Roman" w:hAnsi="Times New Roman"/>
          <w:sz w:val="24"/>
          <w:szCs w:val="24"/>
        </w:rPr>
        <w:t xml:space="preserve"> of the construction workforce in the UK but within this there is </w:t>
      </w:r>
      <w:r w:rsidR="00BD3E73" w:rsidRPr="00E7057A">
        <w:rPr>
          <w:rFonts w:ascii="Times New Roman" w:hAnsi="Times New Roman"/>
          <w:sz w:val="24"/>
          <w:szCs w:val="24"/>
        </w:rPr>
        <w:t xml:space="preserve">significant </w:t>
      </w:r>
      <w:r w:rsidRPr="00E7057A">
        <w:rPr>
          <w:rFonts w:ascii="Times New Roman" w:hAnsi="Times New Roman"/>
          <w:sz w:val="24"/>
          <w:szCs w:val="24"/>
        </w:rPr>
        <w:t>horizontal segregation by occupation, with 84 per cent of these employees in secretarial work and 10 per cent in professional categories such as design and management (</w:t>
      </w:r>
      <w:proofErr w:type="spellStart"/>
      <w:r w:rsidRPr="00E7057A">
        <w:rPr>
          <w:rFonts w:ascii="Times New Roman" w:hAnsi="Times New Roman"/>
          <w:sz w:val="24"/>
          <w:szCs w:val="24"/>
        </w:rPr>
        <w:t>Gurjao</w:t>
      </w:r>
      <w:proofErr w:type="spellEnd"/>
      <w:r w:rsidRPr="00E7057A">
        <w:rPr>
          <w:rFonts w:ascii="Times New Roman" w:hAnsi="Times New Roman"/>
          <w:sz w:val="24"/>
          <w:szCs w:val="24"/>
        </w:rPr>
        <w:t xml:space="preserve"> </w:t>
      </w:r>
      <w:proofErr w:type="spellStart"/>
      <w:r w:rsidRPr="00E7057A">
        <w:rPr>
          <w:rFonts w:ascii="Times New Roman" w:hAnsi="Times New Roman"/>
          <w:sz w:val="24"/>
          <w:szCs w:val="24"/>
        </w:rPr>
        <w:t>nd</w:t>
      </w:r>
      <w:proofErr w:type="spellEnd"/>
      <w:r w:rsidRPr="00E7057A">
        <w:rPr>
          <w:rFonts w:ascii="Times New Roman" w:hAnsi="Times New Roman"/>
          <w:sz w:val="24"/>
          <w:szCs w:val="24"/>
        </w:rPr>
        <w:t xml:space="preserve">, 16). </w:t>
      </w:r>
      <w:r w:rsidR="00DE01BD">
        <w:rPr>
          <w:rFonts w:ascii="Times New Roman" w:hAnsi="Times New Roman"/>
          <w:sz w:val="24"/>
          <w:szCs w:val="24"/>
        </w:rPr>
        <w:t xml:space="preserve"> In</w:t>
      </w:r>
      <w:r w:rsidR="00323059">
        <w:rPr>
          <w:rFonts w:ascii="Times New Roman" w:hAnsi="Times New Roman"/>
          <w:sz w:val="24"/>
          <w:szCs w:val="24"/>
        </w:rPr>
        <w:t xml:space="preserve"> 2015 (Ran</w:t>
      </w:r>
      <w:r w:rsidR="00DE01BD">
        <w:rPr>
          <w:rFonts w:ascii="Times New Roman" w:hAnsi="Times New Roman"/>
          <w:sz w:val="24"/>
          <w:szCs w:val="24"/>
        </w:rPr>
        <w:t>d</w:t>
      </w:r>
      <w:r w:rsidR="00323059">
        <w:rPr>
          <w:rFonts w:ascii="Times New Roman" w:hAnsi="Times New Roman"/>
          <w:sz w:val="24"/>
          <w:szCs w:val="24"/>
        </w:rPr>
        <w:t xml:space="preserve">stad 2016) reports the </w:t>
      </w:r>
      <w:r w:rsidR="00DE01BD">
        <w:rPr>
          <w:rFonts w:ascii="Times New Roman" w:hAnsi="Times New Roman"/>
          <w:sz w:val="24"/>
          <w:szCs w:val="24"/>
        </w:rPr>
        <w:t>number</w:t>
      </w:r>
      <w:r w:rsidR="00323059">
        <w:rPr>
          <w:rFonts w:ascii="Times New Roman" w:hAnsi="Times New Roman"/>
          <w:sz w:val="24"/>
          <w:szCs w:val="24"/>
        </w:rPr>
        <w:t xml:space="preserve"> of women in construction in the UK as 20% with the numbers of women in management in construction moving from 6% in 2005 to 16% in 2015.  </w:t>
      </w:r>
      <w:r w:rsidR="00641F4E">
        <w:rPr>
          <w:rFonts w:ascii="Times New Roman" w:hAnsi="Times New Roman"/>
          <w:sz w:val="24"/>
          <w:szCs w:val="24"/>
        </w:rPr>
        <w:t xml:space="preserve">But </w:t>
      </w:r>
      <w:r w:rsidR="00323059">
        <w:rPr>
          <w:rFonts w:ascii="Times New Roman" w:hAnsi="Times New Roman"/>
          <w:sz w:val="24"/>
          <w:szCs w:val="24"/>
        </w:rPr>
        <w:t xml:space="preserve">this report, done by a company </w:t>
      </w:r>
      <w:r w:rsidR="00DE01BD">
        <w:rPr>
          <w:rFonts w:ascii="Times New Roman" w:hAnsi="Times New Roman"/>
          <w:sz w:val="24"/>
          <w:szCs w:val="24"/>
        </w:rPr>
        <w:t>with</w:t>
      </w:r>
      <w:r w:rsidR="00323059">
        <w:rPr>
          <w:rFonts w:ascii="Times New Roman" w:hAnsi="Times New Roman"/>
          <w:sz w:val="24"/>
          <w:szCs w:val="24"/>
        </w:rPr>
        <w:t>in the industry</w:t>
      </w:r>
      <w:r w:rsidR="00641F4E">
        <w:rPr>
          <w:rFonts w:ascii="Times New Roman" w:hAnsi="Times New Roman"/>
          <w:sz w:val="24"/>
          <w:szCs w:val="24"/>
        </w:rPr>
        <w:t>, is not support</w:t>
      </w:r>
      <w:r w:rsidR="0036190F">
        <w:rPr>
          <w:rFonts w:ascii="Times New Roman" w:hAnsi="Times New Roman"/>
          <w:sz w:val="24"/>
          <w:szCs w:val="24"/>
        </w:rPr>
        <w:t>ed</w:t>
      </w:r>
      <w:r w:rsidR="00641F4E">
        <w:rPr>
          <w:rFonts w:ascii="Times New Roman" w:hAnsi="Times New Roman"/>
          <w:sz w:val="24"/>
          <w:szCs w:val="24"/>
        </w:rPr>
        <w:t xml:space="preserve"> by the UK Construction union UCATT who note that women form </w:t>
      </w:r>
      <w:r w:rsidR="0036190F">
        <w:rPr>
          <w:rFonts w:ascii="Times New Roman" w:hAnsi="Times New Roman"/>
          <w:sz w:val="24"/>
          <w:szCs w:val="24"/>
        </w:rPr>
        <w:t xml:space="preserve">only </w:t>
      </w:r>
      <w:r w:rsidR="00641F4E">
        <w:rPr>
          <w:rFonts w:ascii="Times New Roman" w:hAnsi="Times New Roman"/>
          <w:sz w:val="24"/>
          <w:szCs w:val="24"/>
        </w:rPr>
        <w:t>11% of the industry with only 1% actually working on a construction site</w:t>
      </w:r>
      <w:r w:rsidR="0036190F">
        <w:rPr>
          <w:rFonts w:ascii="Times New Roman" w:hAnsi="Times New Roman"/>
          <w:sz w:val="24"/>
          <w:szCs w:val="24"/>
        </w:rPr>
        <w:t xml:space="preserve"> in 2015</w:t>
      </w:r>
      <w:r w:rsidR="00641F4E">
        <w:rPr>
          <w:rFonts w:ascii="Times New Roman" w:hAnsi="Times New Roman"/>
          <w:sz w:val="24"/>
          <w:szCs w:val="24"/>
        </w:rPr>
        <w:t>.</w:t>
      </w:r>
      <w:r w:rsidR="00323059">
        <w:rPr>
          <w:rFonts w:ascii="Times New Roman" w:hAnsi="Times New Roman"/>
          <w:sz w:val="24"/>
          <w:szCs w:val="24"/>
        </w:rPr>
        <w:t xml:space="preserve">  </w:t>
      </w:r>
      <w:r w:rsidR="00B6457B">
        <w:rPr>
          <w:rFonts w:ascii="Times New Roman" w:hAnsi="Times New Roman"/>
          <w:sz w:val="24"/>
          <w:szCs w:val="24"/>
        </w:rPr>
        <w:t>In the US figures remain unchanged over the past 5</w:t>
      </w:r>
      <w:r w:rsidR="00DE01BD">
        <w:rPr>
          <w:rFonts w:ascii="Times New Roman" w:hAnsi="Times New Roman"/>
          <w:sz w:val="24"/>
          <w:szCs w:val="24"/>
        </w:rPr>
        <w:t xml:space="preserve"> years with</w:t>
      </w:r>
      <w:r w:rsidR="00B6457B">
        <w:rPr>
          <w:rFonts w:ascii="Times New Roman" w:hAnsi="Times New Roman"/>
          <w:sz w:val="24"/>
          <w:szCs w:val="24"/>
        </w:rPr>
        <w:t xml:space="preserve"> The United States Department of </w:t>
      </w:r>
      <w:proofErr w:type="spellStart"/>
      <w:r w:rsidR="00B6457B">
        <w:rPr>
          <w:rFonts w:ascii="Times New Roman" w:hAnsi="Times New Roman"/>
          <w:sz w:val="24"/>
          <w:szCs w:val="24"/>
        </w:rPr>
        <w:t>Labor</w:t>
      </w:r>
      <w:proofErr w:type="spellEnd"/>
      <w:r w:rsidR="00B6457B">
        <w:rPr>
          <w:rFonts w:ascii="Times New Roman" w:hAnsi="Times New Roman"/>
          <w:sz w:val="24"/>
          <w:szCs w:val="24"/>
        </w:rPr>
        <w:t xml:space="preserve"> identifying 9% women in construction in 2010.</w:t>
      </w:r>
      <w:r w:rsidR="00DE01BD">
        <w:rPr>
          <w:rFonts w:ascii="Times New Roman" w:hAnsi="Times New Roman"/>
          <w:sz w:val="24"/>
          <w:szCs w:val="24"/>
        </w:rPr>
        <w:t xml:space="preserve"> </w:t>
      </w:r>
      <w:r w:rsidRPr="00E7057A">
        <w:rPr>
          <w:rFonts w:ascii="Times New Roman" w:hAnsi="Times New Roman"/>
          <w:sz w:val="24"/>
          <w:szCs w:val="24"/>
        </w:rPr>
        <w:t xml:space="preserve">In Australia in 2016 11.7 per cent of </w:t>
      </w:r>
      <w:r w:rsidR="00DA0B5F">
        <w:rPr>
          <w:rFonts w:ascii="Times New Roman" w:hAnsi="Times New Roman"/>
          <w:sz w:val="24"/>
          <w:szCs w:val="24"/>
        </w:rPr>
        <w:t xml:space="preserve">employees in </w:t>
      </w:r>
      <w:r w:rsidRPr="00E7057A">
        <w:rPr>
          <w:rFonts w:ascii="Times New Roman" w:hAnsi="Times New Roman"/>
          <w:sz w:val="24"/>
          <w:szCs w:val="24"/>
        </w:rPr>
        <w:t>the industry were women (WGEA</w:t>
      </w:r>
      <w:r w:rsidR="0068061B" w:rsidRPr="00E7057A">
        <w:rPr>
          <w:rFonts w:ascii="Times New Roman" w:hAnsi="Times New Roman"/>
          <w:sz w:val="24"/>
          <w:szCs w:val="24"/>
        </w:rPr>
        <w:t>,</w:t>
      </w:r>
      <w:r w:rsidR="00A74226" w:rsidRPr="00E7057A">
        <w:rPr>
          <w:rFonts w:ascii="Times New Roman" w:hAnsi="Times New Roman"/>
          <w:sz w:val="24"/>
          <w:szCs w:val="24"/>
        </w:rPr>
        <w:t xml:space="preserve"> </w:t>
      </w:r>
      <w:r w:rsidRPr="00E7057A">
        <w:rPr>
          <w:rFonts w:ascii="Times New Roman" w:hAnsi="Times New Roman"/>
          <w:sz w:val="24"/>
          <w:szCs w:val="24"/>
        </w:rPr>
        <w:t>2016a). The proportion of women in the industry has actually decreased since 1995, when women formed 14.8 per cent of the construction workforce (WGEA</w:t>
      </w:r>
      <w:r w:rsidR="0068061B" w:rsidRPr="00E7057A">
        <w:rPr>
          <w:rFonts w:ascii="Times New Roman" w:hAnsi="Times New Roman"/>
          <w:sz w:val="24"/>
          <w:szCs w:val="24"/>
        </w:rPr>
        <w:t>,</w:t>
      </w:r>
      <w:r w:rsidRPr="00E7057A">
        <w:rPr>
          <w:rFonts w:ascii="Times New Roman" w:hAnsi="Times New Roman"/>
          <w:sz w:val="24"/>
          <w:szCs w:val="24"/>
        </w:rPr>
        <w:t xml:space="preserve"> 2016b). It is </w:t>
      </w:r>
      <w:r w:rsidR="00DE01BD">
        <w:rPr>
          <w:rFonts w:ascii="Times New Roman" w:hAnsi="Times New Roman"/>
          <w:sz w:val="24"/>
          <w:szCs w:val="24"/>
        </w:rPr>
        <w:t>increasingly clear that the percentage</w:t>
      </w:r>
      <w:r w:rsidRPr="00E7057A">
        <w:rPr>
          <w:rFonts w:ascii="Times New Roman" w:hAnsi="Times New Roman"/>
          <w:sz w:val="24"/>
          <w:szCs w:val="24"/>
        </w:rPr>
        <w:t xml:space="preserve"> of women </w:t>
      </w:r>
      <w:r w:rsidR="00CC4CE0">
        <w:rPr>
          <w:rFonts w:ascii="Times New Roman" w:hAnsi="Times New Roman"/>
          <w:sz w:val="24"/>
          <w:szCs w:val="24"/>
        </w:rPr>
        <w:t xml:space="preserve">in construction </w:t>
      </w:r>
      <w:r w:rsidR="00B6457B">
        <w:rPr>
          <w:rFonts w:ascii="Times New Roman" w:hAnsi="Times New Roman"/>
          <w:sz w:val="24"/>
          <w:szCs w:val="24"/>
        </w:rPr>
        <w:t>is</w:t>
      </w:r>
      <w:r w:rsidRPr="00E7057A">
        <w:rPr>
          <w:rFonts w:ascii="Times New Roman" w:hAnsi="Times New Roman"/>
          <w:sz w:val="24"/>
          <w:szCs w:val="24"/>
        </w:rPr>
        <w:t xml:space="preserve"> low internationally and </w:t>
      </w:r>
      <w:r w:rsidR="00641F4E">
        <w:rPr>
          <w:rFonts w:ascii="Times New Roman" w:hAnsi="Times New Roman"/>
          <w:sz w:val="24"/>
          <w:szCs w:val="24"/>
        </w:rPr>
        <w:t>little</w:t>
      </w:r>
      <w:r w:rsidRPr="00E7057A">
        <w:rPr>
          <w:rFonts w:ascii="Times New Roman" w:hAnsi="Times New Roman"/>
          <w:sz w:val="24"/>
          <w:szCs w:val="24"/>
        </w:rPr>
        <w:t xml:space="preserve"> has changed in the past few decades.</w:t>
      </w:r>
    </w:p>
    <w:p w14:paraId="242AB7F3" w14:textId="32A1B5D4" w:rsidR="00B16E97" w:rsidRPr="00E7057A" w:rsidRDefault="00B16E97" w:rsidP="00B16E97">
      <w:pPr>
        <w:spacing w:line="360" w:lineRule="auto"/>
        <w:jc w:val="both"/>
        <w:rPr>
          <w:rFonts w:ascii="Times New Roman" w:hAnsi="Times New Roman"/>
          <w:sz w:val="24"/>
          <w:szCs w:val="24"/>
        </w:rPr>
      </w:pPr>
      <w:r w:rsidRPr="00E7057A">
        <w:rPr>
          <w:rFonts w:ascii="Times New Roman" w:hAnsi="Times New Roman"/>
          <w:sz w:val="24"/>
          <w:szCs w:val="24"/>
        </w:rPr>
        <w:t xml:space="preserve">The sparse literature which deals with the construction industry discusses two threads about gender – getting women into the industry and keeping them there. Once women enter the industry, particularly in typically masculine occupations including management, the literature discusses the issues women face. The primary reason for the lack of women in the industry identified in the literature, predominantly from the UK, is </w:t>
      </w:r>
      <w:r w:rsidRPr="00E7057A">
        <w:rPr>
          <w:rFonts w:ascii="Times New Roman" w:hAnsi="Times New Roman"/>
          <w:sz w:val="24"/>
          <w:szCs w:val="24"/>
          <w:lang w:eastAsia="en-AU"/>
        </w:rPr>
        <w:t>the image and reputation of a male culture (Cartwright and Gale, 1995; Dainty</w:t>
      </w:r>
      <w:r w:rsidR="00AF369C" w:rsidRPr="00E7057A">
        <w:rPr>
          <w:rFonts w:ascii="Times New Roman" w:hAnsi="Times New Roman"/>
          <w:sz w:val="24"/>
          <w:szCs w:val="24"/>
          <w:lang w:eastAsia="en-AU"/>
        </w:rPr>
        <w:t>,</w:t>
      </w:r>
      <w:r w:rsidRPr="00E7057A">
        <w:rPr>
          <w:rFonts w:ascii="Times New Roman" w:hAnsi="Times New Roman"/>
          <w:sz w:val="24"/>
          <w:szCs w:val="24"/>
          <w:lang w:eastAsia="en-AU"/>
        </w:rPr>
        <w:t xml:space="preserve"> </w:t>
      </w:r>
      <w:proofErr w:type="spellStart"/>
      <w:r w:rsidR="00AF369C" w:rsidRPr="00E7057A">
        <w:rPr>
          <w:rFonts w:ascii="Times New Roman" w:hAnsi="Times New Roman"/>
          <w:sz w:val="24"/>
          <w:szCs w:val="24"/>
          <w:lang w:eastAsia="en-AU"/>
        </w:rPr>
        <w:t>B</w:t>
      </w:r>
      <w:r w:rsidRPr="00E7057A">
        <w:rPr>
          <w:rFonts w:ascii="Times New Roman" w:hAnsi="Times New Roman"/>
          <w:sz w:val="24"/>
          <w:szCs w:val="24"/>
          <w:lang w:eastAsia="en-AU"/>
        </w:rPr>
        <w:t>agilhole</w:t>
      </w:r>
      <w:proofErr w:type="spellEnd"/>
      <w:r w:rsidR="00AF369C" w:rsidRPr="00E7057A">
        <w:rPr>
          <w:rFonts w:ascii="Times New Roman" w:hAnsi="Times New Roman"/>
          <w:sz w:val="24"/>
          <w:szCs w:val="24"/>
          <w:lang w:eastAsia="en-AU"/>
        </w:rPr>
        <w:t xml:space="preserve"> &amp; Neale,</w:t>
      </w:r>
      <w:r w:rsidRPr="00E7057A">
        <w:rPr>
          <w:rFonts w:ascii="Times New Roman" w:hAnsi="Times New Roman"/>
          <w:sz w:val="24"/>
          <w:szCs w:val="24"/>
          <w:lang w:eastAsia="en-AU"/>
        </w:rPr>
        <w:t xml:space="preserve"> 2001; </w:t>
      </w:r>
      <w:proofErr w:type="spellStart"/>
      <w:r w:rsidRPr="00E7057A">
        <w:rPr>
          <w:rFonts w:ascii="Times New Roman" w:hAnsi="Times New Roman"/>
          <w:sz w:val="24"/>
          <w:szCs w:val="24"/>
          <w:lang w:eastAsia="en-AU"/>
        </w:rPr>
        <w:t>Fielden</w:t>
      </w:r>
      <w:proofErr w:type="spellEnd"/>
      <w:r w:rsidRPr="00E7057A">
        <w:rPr>
          <w:rFonts w:ascii="Times New Roman" w:hAnsi="Times New Roman"/>
          <w:sz w:val="24"/>
          <w:szCs w:val="24"/>
          <w:lang w:eastAsia="en-AU"/>
        </w:rPr>
        <w:t xml:space="preserve"> </w:t>
      </w:r>
      <w:r w:rsidRPr="00E7057A">
        <w:rPr>
          <w:rFonts w:ascii="Times New Roman" w:hAnsi="Times New Roman"/>
          <w:i/>
          <w:sz w:val="24"/>
          <w:szCs w:val="24"/>
          <w:lang w:eastAsia="en-AU"/>
        </w:rPr>
        <w:t>et al.</w:t>
      </w:r>
      <w:r w:rsidRPr="00E7057A">
        <w:rPr>
          <w:rFonts w:ascii="Times New Roman" w:hAnsi="Times New Roman"/>
          <w:sz w:val="24"/>
          <w:szCs w:val="24"/>
          <w:lang w:eastAsia="en-AU"/>
        </w:rPr>
        <w:t xml:space="preserve">, 2001; </w:t>
      </w:r>
      <w:proofErr w:type="spellStart"/>
      <w:r w:rsidRPr="00E7057A">
        <w:rPr>
          <w:rFonts w:ascii="Times New Roman" w:hAnsi="Times New Roman"/>
          <w:sz w:val="24"/>
          <w:szCs w:val="24"/>
          <w:lang w:eastAsia="en-AU"/>
        </w:rPr>
        <w:t>Worral</w:t>
      </w:r>
      <w:proofErr w:type="spellEnd"/>
      <w:r w:rsidRPr="00E7057A">
        <w:rPr>
          <w:rFonts w:ascii="Times New Roman" w:hAnsi="Times New Roman"/>
          <w:sz w:val="24"/>
          <w:szCs w:val="24"/>
          <w:lang w:eastAsia="en-AU"/>
        </w:rPr>
        <w:t xml:space="preserve"> </w:t>
      </w:r>
      <w:r w:rsidRPr="00E7057A">
        <w:rPr>
          <w:rFonts w:ascii="Times New Roman" w:hAnsi="Times New Roman"/>
          <w:i/>
          <w:sz w:val="24"/>
          <w:szCs w:val="24"/>
          <w:lang w:eastAsia="en-AU"/>
        </w:rPr>
        <w:t>et al.</w:t>
      </w:r>
      <w:r w:rsidRPr="00E7057A">
        <w:rPr>
          <w:rFonts w:ascii="Times New Roman" w:hAnsi="Times New Roman"/>
          <w:sz w:val="24"/>
          <w:szCs w:val="24"/>
          <w:lang w:eastAsia="en-AU"/>
        </w:rPr>
        <w:t xml:space="preserve">, 2010).  </w:t>
      </w:r>
      <w:r w:rsidRPr="00E7057A">
        <w:rPr>
          <w:rFonts w:ascii="Times New Roman" w:hAnsi="Times New Roman"/>
          <w:sz w:val="24"/>
          <w:szCs w:val="24"/>
        </w:rPr>
        <w:t xml:space="preserve">These issues are similar to </w:t>
      </w:r>
      <w:r w:rsidR="00DA0B5F">
        <w:rPr>
          <w:rFonts w:ascii="Times New Roman" w:hAnsi="Times New Roman"/>
          <w:sz w:val="24"/>
          <w:szCs w:val="24"/>
        </w:rPr>
        <w:t xml:space="preserve">those experienced by </w:t>
      </w:r>
      <w:r w:rsidRPr="00E7057A">
        <w:rPr>
          <w:rFonts w:ascii="Times New Roman" w:hAnsi="Times New Roman"/>
          <w:sz w:val="24"/>
          <w:szCs w:val="24"/>
        </w:rPr>
        <w:t xml:space="preserve">women in other male-dominated industries and occupations but are often heightened by the extreme nature of the segregation. </w:t>
      </w:r>
    </w:p>
    <w:p w14:paraId="15DF9E00" w14:textId="5BD47F1D" w:rsidR="00B16E97" w:rsidRPr="00E7057A" w:rsidRDefault="00B16E97" w:rsidP="00B16E97">
      <w:pPr>
        <w:spacing w:line="360" w:lineRule="auto"/>
        <w:jc w:val="both"/>
        <w:rPr>
          <w:rFonts w:ascii="Times New Roman" w:hAnsi="Times New Roman"/>
          <w:sz w:val="24"/>
          <w:szCs w:val="24"/>
          <w:lang w:eastAsia="en-AU"/>
        </w:rPr>
      </w:pPr>
      <w:r w:rsidRPr="00E7057A">
        <w:rPr>
          <w:rFonts w:ascii="Times New Roman" w:hAnsi="Times New Roman"/>
          <w:sz w:val="24"/>
          <w:szCs w:val="24"/>
        </w:rPr>
        <w:t>Predominantly qualitative studies have revealed that the male-dominated culture and inflexible work practices are major issues (</w:t>
      </w:r>
      <w:r w:rsidRPr="00E7057A">
        <w:rPr>
          <w:rFonts w:ascii="Times New Roman" w:hAnsi="Times New Roman"/>
          <w:sz w:val="24"/>
          <w:szCs w:val="24"/>
          <w:lang w:eastAsia="en-AU"/>
        </w:rPr>
        <w:t xml:space="preserve">Worrall </w:t>
      </w:r>
      <w:r w:rsidRPr="00E7057A">
        <w:rPr>
          <w:rFonts w:ascii="Times New Roman" w:hAnsi="Times New Roman"/>
          <w:i/>
          <w:sz w:val="24"/>
          <w:szCs w:val="24"/>
          <w:lang w:eastAsia="en-AU"/>
        </w:rPr>
        <w:t>et al.</w:t>
      </w:r>
      <w:r w:rsidRPr="00E7057A">
        <w:rPr>
          <w:rFonts w:ascii="Times New Roman" w:hAnsi="Times New Roman"/>
          <w:sz w:val="24"/>
          <w:szCs w:val="24"/>
          <w:lang w:eastAsia="en-AU"/>
        </w:rPr>
        <w:t xml:space="preserve"> 2010)</w:t>
      </w:r>
      <w:r w:rsidRPr="00E7057A">
        <w:rPr>
          <w:rFonts w:ascii="Times New Roman" w:hAnsi="Times New Roman"/>
          <w:sz w:val="24"/>
          <w:szCs w:val="24"/>
        </w:rPr>
        <w:t>. In the UK i</w:t>
      </w:r>
      <w:r w:rsidRPr="00E7057A">
        <w:rPr>
          <w:rFonts w:ascii="Times New Roman" w:hAnsi="Times New Roman"/>
          <w:sz w:val="24"/>
          <w:szCs w:val="24"/>
          <w:lang w:eastAsia="en-AU"/>
        </w:rPr>
        <w:t xml:space="preserve">nterviews of women and men uncovered human resource management (HRM) practices which maintain </w:t>
      </w:r>
      <w:r w:rsidRPr="00E7057A">
        <w:rPr>
          <w:rFonts w:ascii="Times New Roman" w:hAnsi="Times New Roman"/>
          <w:sz w:val="24"/>
          <w:szCs w:val="24"/>
          <w:lang w:eastAsia="en-AU"/>
        </w:rPr>
        <w:lastRenderedPageBreak/>
        <w:t xml:space="preserve">current workplace environments </w:t>
      </w:r>
      <w:r w:rsidR="00D2390D" w:rsidRPr="00E7057A">
        <w:rPr>
          <w:rFonts w:ascii="Times New Roman" w:hAnsi="Times New Roman"/>
          <w:sz w:val="24"/>
          <w:szCs w:val="24"/>
          <w:lang w:eastAsia="en-AU"/>
        </w:rPr>
        <w:t>with</w:t>
      </w:r>
      <w:r w:rsidRPr="00E7057A">
        <w:rPr>
          <w:rFonts w:ascii="Times New Roman" w:hAnsi="Times New Roman"/>
          <w:sz w:val="24"/>
          <w:szCs w:val="24"/>
          <w:lang w:eastAsia="en-AU"/>
        </w:rPr>
        <w:t xml:space="preserve"> men resist</w:t>
      </w:r>
      <w:r w:rsidR="00D2390D" w:rsidRPr="00E7057A">
        <w:rPr>
          <w:rFonts w:ascii="Times New Roman" w:hAnsi="Times New Roman"/>
          <w:sz w:val="24"/>
          <w:szCs w:val="24"/>
          <w:lang w:eastAsia="en-AU"/>
        </w:rPr>
        <w:t>ing</w:t>
      </w:r>
      <w:r w:rsidRPr="00E7057A">
        <w:rPr>
          <w:rFonts w:ascii="Times New Roman" w:hAnsi="Times New Roman"/>
          <w:sz w:val="24"/>
          <w:szCs w:val="24"/>
          <w:lang w:eastAsia="en-AU"/>
        </w:rPr>
        <w:t xml:space="preserve"> changes to the construction culture which have supported them (Dainty </w:t>
      </w:r>
      <w:r w:rsidRPr="00E7057A">
        <w:rPr>
          <w:rFonts w:ascii="Times New Roman" w:hAnsi="Times New Roman"/>
          <w:i/>
          <w:sz w:val="24"/>
          <w:szCs w:val="24"/>
          <w:lang w:eastAsia="en-AU"/>
        </w:rPr>
        <w:t>et al.</w:t>
      </w:r>
      <w:r w:rsidRPr="00E7057A">
        <w:rPr>
          <w:rFonts w:ascii="Times New Roman" w:hAnsi="Times New Roman"/>
          <w:sz w:val="24"/>
          <w:szCs w:val="24"/>
          <w:lang w:eastAsia="en-AU"/>
        </w:rPr>
        <w:t xml:space="preserve"> 2001)</w:t>
      </w:r>
      <w:r w:rsidR="00F324A5">
        <w:rPr>
          <w:rFonts w:ascii="Times New Roman" w:hAnsi="Times New Roman"/>
          <w:sz w:val="24"/>
          <w:szCs w:val="24"/>
          <w:lang w:eastAsia="en-AU"/>
        </w:rPr>
        <w:t xml:space="preserve"> particularly through improved chances of promotion and rapid career development due to opportunities for work overseas.</w:t>
      </w:r>
      <w:r w:rsidRPr="00E7057A">
        <w:rPr>
          <w:rFonts w:ascii="Times New Roman" w:hAnsi="Times New Roman"/>
          <w:sz w:val="24"/>
          <w:szCs w:val="24"/>
          <w:lang w:eastAsia="en-AU"/>
        </w:rPr>
        <w:t xml:space="preserve"> </w:t>
      </w:r>
      <w:r w:rsidR="00A31CAC">
        <w:rPr>
          <w:rFonts w:ascii="Times New Roman" w:hAnsi="Times New Roman"/>
          <w:sz w:val="24"/>
          <w:szCs w:val="24"/>
          <w:lang w:eastAsia="en-AU"/>
        </w:rPr>
        <w:t>But it is not only men who resist that culture change.  I</w:t>
      </w:r>
      <w:r w:rsidR="00A31CAC" w:rsidRPr="00A31CAC">
        <w:rPr>
          <w:rFonts w:ascii="Times New Roman" w:hAnsi="Times New Roman"/>
          <w:sz w:val="24"/>
          <w:szCs w:val="24"/>
          <w:lang w:eastAsia="en-AU"/>
        </w:rPr>
        <w:t xml:space="preserve">n a study interviewing female engineers </w:t>
      </w:r>
      <w:r w:rsidR="002653F9">
        <w:rPr>
          <w:rFonts w:ascii="Times New Roman" w:hAnsi="Times New Roman"/>
          <w:sz w:val="24"/>
          <w:szCs w:val="24"/>
          <w:lang w:eastAsia="en-AU"/>
        </w:rPr>
        <w:t>Watts 2009 identifies two themes that are central to the conflict many women face in construction, , namely the long hours culture and managing the work and family divide</w:t>
      </w:r>
      <w:r w:rsidR="00A31CAC">
        <w:rPr>
          <w:rFonts w:ascii="Times New Roman" w:hAnsi="Times New Roman"/>
          <w:sz w:val="24"/>
          <w:szCs w:val="24"/>
          <w:lang w:eastAsia="en-AU"/>
        </w:rPr>
        <w:t xml:space="preserve">.  Moreover, Watt (2009) acknowledges that because women are adopting similar work styles to their male colleagues they may not be the agents for change in this industry. </w:t>
      </w:r>
      <w:r w:rsidR="002653F9">
        <w:rPr>
          <w:rFonts w:ascii="Times New Roman" w:hAnsi="Times New Roman"/>
          <w:sz w:val="24"/>
          <w:szCs w:val="24"/>
          <w:lang w:eastAsia="en-AU"/>
        </w:rPr>
        <w:t xml:space="preserve"> </w:t>
      </w:r>
      <w:r w:rsidRPr="00E7057A">
        <w:rPr>
          <w:rFonts w:ascii="Times New Roman" w:hAnsi="Times New Roman"/>
          <w:sz w:val="24"/>
          <w:szCs w:val="24"/>
          <w:lang w:eastAsia="en-AU"/>
        </w:rPr>
        <w:t>The poor image and reputatio</w:t>
      </w:r>
      <w:r w:rsidR="00D2390D" w:rsidRPr="00E7057A">
        <w:rPr>
          <w:rFonts w:ascii="Times New Roman" w:hAnsi="Times New Roman"/>
          <w:sz w:val="24"/>
          <w:szCs w:val="24"/>
          <w:lang w:eastAsia="en-AU"/>
        </w:rPr>
        <w:t>n of the construction industry i</w:t>
      </w:r>
      <w:r w:rsidRPr="00E7057A">
        <w:rPr>
          <w:rFonts w:ascii="Times New Roman" w:hAnsi="Times New Roman"/>
          <w:sz w:val="24"/>
          <w:szCs w:val="24"/>
          <w:lang w:eastAsia="en-AU"/>
        </w:rPr>
        <w:t xml:space="preserve">s the primary barrier according to </w:t>
      </w:r>
      <w:proofErr w:type="spellStart"/>
      <w:r w:rsidRPr="00E7057A">
        <w:rPr>
          <w:rFonts w:ascii="Times New Roman" w:hAnsi="Times New Roman"/>
          <w:sz w:val="24"/>
          <w:szCs w:val="24"/>
          <w:lang w:eastAsia="en-AU"/>
        </w:rPr>
        <w:t>Fielden</w:t>
      </w:r>
      <w:proofErr w:type="spellEnd"/>
      <w:r w:rsidRPr="00E7057A">
        <w:rPr>
          <w:rFonts w:ascii="Times New Roman" w:hAnsi="Times New Roman"/>
          <w:sz w:val="24"/>
          <w:szCs w:val="24"/>
          <w:lang w:eastAsia="en-AU"/>
        </w:rPr>
        <w:t xml:space="preserve"> </w:t>
      </w:r>
      <w:r w:rsidRPr="00E7057A">
        <w:rPr>
          <w:rFonts w:ascii="Times New Roman" w:hAnsi="Times New Roman"/>
          <w:i/>
          <w:sz w:val="24"/>
          <w:szCs w:val="24"/>
          <w:lang w:eastAsia="en-AU"/>
        </w:rPr>
        <w:t>et al.</w:t>
      </w:r>
      <w:r w:rsidRPr="00E7057A">
        <w:rPr>
          <w:rFonts w:ascii="Times New Roman" w:hAnsi="Times New Roman"/>
          <w:sz w:val="24"/>
          <w:szCs w:val="24"/>
          <w:lang w:eastAsia="en-AU"/>
        </w:rPr>
        <w:t xml:space="preserve"> (2001), and word-of-mouth recruitment, limited terms and conditions of employment, lack of training and male networks presented further hurdles for women. Unsurprisingly, there are very few women in senior management in the construction industry. Using the findings from 2,000 surveys of female and male surveyors, Ellison (2001) found that, despite equal education qualifications, women remain under-promoted in comparison with men, even though women invest time, money and effort into the advancement of their careers.  </w:t>
      </w:r>
      <w:r w:rsidR="00F324A5">
        <w:rPr>
          <w:rFonts w:ascii="Times New Roman" w:hAnsi="Times New Roman"/>
          <w:sz w:val="24"/>
          <w:szCs w:val="24"/>
          <w:lang w:eastAsia="en-AU"/>
        </w:rPr>
        <w:t>Further, i</w:t>
      </w:r>
      <w:r w:rsidR="00B669A2">
        <w:rPr>
          <w:rFonts w:ascii="Times New Roman" w:hAnsi="Times New Roman"/>
          <w:sz w:val="24"/>
          <w:szCs w:val="24"/>
          <w:lang w:eastAsia="en-AU"/>
        </w:rPr>
        <w:t xml:space="preserve">n a study of project managers including both men and women in engineering, construction and information technology, Crawford, French and Lloyd-Walker (2013) found women experience their careers in these industries </w:t>
      </w:r>
      <w:r w:rsidR="00985CB9">
        <w:rPr>
          <w:rFonts w:ascii="Times New Roman" w:hAnsi="Times New Roman"/>
          <w:sz w:val="24"/>
          <w:szCs w:val="24"/>
          <w:lang w:eastAsia="en-AU"/>
        </w:rPr>
        <w:t xml:space="preserve">differently. </w:t>
      </w:r>
      <w:r w:rsidR="00B669A2">
        <w:rPr>
          <w:rFonts w:ascii="Times New Roman" w:hAnsi="Times New Roman"/>
          <w:sz w:val="24"/>
          <w:szCs w:val="24"/>
          <w:lang w:eastAsia="en-AU"/>
        </w:rPr>
        <w:t>Not only was this the perception of women but also of men w</w:t>
      </w:r>
      <w:r w:rsidR="00985CB9">
        <w:rPr>
          <w:rFonts w:ascii="Times New Roman" w:hAnsi="Times New Roman"/>
          <w:sz w:val="24"/>
          <w:szCs w:val="24"/>
          <w:lang w:eastAsia="en-AU"/>
        </w:rPr>
        <w:t>here</w:t>
      </w:r>
      <w:r w:rsidR="00B669A2">
        <w:rPr>
          <w:rFonts w:ascii="Times New Roman" w:hAnsi="Times New Roman"/>
          <w:sz w:val="24"/>
          <w:szCs w:val="24"/>
          <w:lang w:eastAsia="en-AU"/>
        </w:rPr>
        <w:t xml:space="preserve"> “tw</w:t>
      </w:r>
      <w:r w:rsidR="00985CB9">
        <w:rPr>
          <w:rFonts w:ascii="Times New Roman" w:hAnsi="Times New Roman"/>
          <w:sz w:val="24"/>
          <w:szCs w:val="24"/>
          <w:lang w:eastAsia="en-AU"/>
        </w:rPr>
        <w:t>o thirds of respondents believe</w:t>
      </w:r>
      <w:r w:rsidR="00B669A2">
        <w:rPr>
          <w:rFonts w:ascii="Times New Roman" w:hAnsi="Times New Roman"/>
          <w:sz w:val="24"/>
          <w:szCs w:val="24"/>
          <w:lang w:eastAsia="en-AU"/>
        </w:rPr>
        <w:t xml:space="preserve"> women experience difficulties in their project management careers related to lower pay; fewer opportunities; and less support”.</w:t>
      </w:r>
      <w:r w:rsidR="00985CB9">
        <w:rPr>
          <w:rFonts w:ascii="Times New Roman" w:hAnsi="Times New Roman"/>
          <w:sz w:val="24"/>
          <w:szCs w:val="24"/>
          <w:lang w:eastAsia="en-AU"/>
        </w:rPr>
        <w:t xml:space="preserve"> Yet both men and women equally discussed the </w:t>
      </w:r>
      <w:r w:rsidR="00AA60B5">
        <w:rPr>
          <w:rFonts w:ascii="Times New Roman" w:hAnsi="Times New Roman"/>
          <w:sz w:val="24"/>
          <w:szCs w:val="24"/>
          <w:lang w:eastAsia="en-AU"/>
        </w:rPr>
        <w:t>importance of their individual career development and their commitment to the ‘profession’</w:t>
      </w:r>
      <w:r w:rsidR="00F324A5">
        <w:rPr>
          <w:rFonts w:ascii="Times New Roman" w:hAnsi="Times New Roman"/>
          <w:sz w:val="24"/>
          <w:szCs w:val="24"/>
          <w:lang w:eastAsia="en-AU"/>
        </w:rPr>
        <w:t xml:space="preserve"> and their own career</w:t>
      </w:r>
      <w:r w:rsidR="00AA60B5">
        <w:rPr>
          <w:rFonts w:ascii="Times New Roman" w:hAnsi="Times New Roman"/>
          <w:sz w:val="24"/>
          <w:szCs w:val="24"/>
          <w:lang w:eastAsia="en-AU"/>
        </w:rPr>
        <w:t xml:space="preserve">.  </w:t>
      </w:r>
    </w:p>
    <w:p w14:paraId="3EBD2CBC" w14:textId="45533DFB" w:rsidR="00B16E97" w:rsidRPr="00E7057A" w:rsidRDefault="00B16E97" w:rsidP="00B16E97">
      <w:pPr>
        <w:spacing w:line="360" w:lineRule="auto"/>
        <w:jc w:val="both"/>
        <w:rPr>
          <w:rFonts w:ascii="Times New Roman" w:hAnsi="Times New Roman"/>
          <w:sz w:val="24"/>
          <w:szCs w:val="24"/>
        </w:rPr>
      </w:pPr>
      <w:r w:rsidRPr="00E7057A">
        <w:rPr>
          <w:rFonts w:ascii="Times New Roman" w:hAnsi="Times New Roman"/>
          <w:sz w:val="24"/>
          <w:szCs w:val="24"/>
          <w:lang w:eastAsia="en-AU"/>
        </w:rPr>
        <w:t>In their examination of engineering and construction sectors in the UK, Powell and Sang (2015) revealed the gendered treatment that women experience in everyday interactions at work. They conclude that ‘women’s difference from men is reiterated and experienced as a matter of routine…</w:t>
      </w:r>
      <w:r w:rsidR="004135FA" w:rsidRPr="00E7057A">
        <w:rPr>
          <w:rFonts w:ascii="Times New Roman" w:hAnsi="Times New Roman"/>
          <w:sz w:val="24"/>
          <w:szCs w:val="24"/>
          <w:lang w:eastAsia="en-AU"/>
        </w:rPr>
        <w:t xml:space="preserve"> </w:t>
      </w:r>
      <w:r w:rsidRPr="00E7057A">
        <w:rPr>
          <w:rFonts w:ascii="Times New Roman" w:hAnsi="Times New Roman"/>
          <w:sz w:val="24"/>
          <w:szCs w:val="24"/>
          <w:lang w:eastAsia="en-AU"/>
        </w:rPr>
        <w:t>[and this] has rendered this sexism largely invisible for younger women’ (Powell and Sang 2015: 931). While English and Hay (2015) found some positive measures for women in the construction industry in South Africa, ‘two out of three respondents felt that construction organisations are structurally and culturally male, where long working hours and norms support a workplace culture of inflexibility and discrimination</w:t>
      </w:r>
      <w:r w:rsidR="00226915">
        <w:rPr>
          <w:rFonts w:ascii="Times New Roman" w:hAnsi="Times New Roman"/>
          <w:sz w:val="24"/>
          <w:szCs w:val="24"/>
          <w:lang w:eastAsia="en-AU"/>
        </w:rPr>
        <w:t>’</w:t>
      </w:r>
      <w:r w:rsidRPr="00E7057A">
        <w:rPr>
          <w:rFonts w:ascii="Times New Roman" w:hAnsi="Times New Roman"/>
          <w:sz w:val="24"/>
          <w:szCs w:val="24"/>
          <w:lang w:eastAsia="en-AU"/>
        </w:rPr>
        <w:t xml:space="preserve"> (English and Hay 2015: 156). Women who do remain in the industry often occupy special niches to avoid the male culture (Gale, 1994) or develop bespoke long-term careers for individuality and to avoid any resistance through the male-dominated culture (Dainty </w:t>
      </w:r>
      <w:r w:rsidRPr="00E7057A">
        <w:rPr>
          <w:rFonts w:ascii="Times New Roman" w:hAnsi="Times New Roman"/>
          <w:i/>
          <w:sz w:val="24"/>
          <w:szCs w:val="24"/>
          <w:lang w:eastAsia="en-AU"/>
        </w:rPr>
        <w:t>et al.</w:t>
      </w:r>
      <w:r w:rsidRPr="00E7057A">
        <w:rPr>
          <w:rFonts w:ascii="Times New Roman" w:hAnsi="Times New Roman"/>
          <w:sz w:val="24"/>
          <w:szCs w:val="24"/>
          <w:lang w:eastAsia="en-AU"/>
        </w:rPr>
        <w:t xml:space="preserve">, 2001).   </w:t>
      </w:r>
    </w:p>
    <w:p w14:paraId="7A69EDC1" w14:textId="2176A827" w:rsidR="00D2390D" w:rsidRPr="00E7057A" w:rsidRDefault="00B16E97" w:rsidP="00791EB4">
      <w:pPr>
        <w:spacing w:line="360" w:lineRule="auto"/>
        <w:jc w:val="both"/>
        <w:rPr>
          <w:rFonts w:ascii="Times New Roman" w:hAnsi="Times New Roman"/>
          <w:sz w:val="24"/>
          <w:szCs w:val="24"/>
          <w:lang w:eastAsia="en-AU"/>
        </w:rPr>
      </w:pPr>
      <w:r w:rsidRPr="00E7057A">
        <w:rPr>
          <w:rFonts w:ascii="Times New Roman" w:hAnsi="Times New Roman"/>
          <w:sz w:val="24"/>
          <w:szCs w:val="24"/>
        </w:rPr>
        <w:lastRenderedPageBreak/>
        <w:t xml:space="preserve">A number of writers are now calling for organisational policy, practice and </w:t>
      </w:r>
      <w:r w:rsidR="00A23FBD">
        <w:rPr>
          <w:rFonts w:ascii="Times New Roman" w:hAnsi="Times New Roman"/>
          <w:sz w:val="24"/>
          <w:szCs w:val="24"/>
        </w:rPr>
        <w:t>procedural</w:t>
      </w:r>
      <w:r w:rsidRPr="00E7057A">
        <w:rPr>
          <w:rFonts w:ascii="Times New Roman" w:hAnsi="Times New Roman"/>
          <w:sz w:val="24"/>
          <w:szCs w:val="24"/>
        </w:rPr>
        <w:t xml:space="preserve"> change. </w:t>
      </w:r>
      <w:r w:rsidRPr="00E7057A">
        <w:rPr>
          <w:rFonts w:ascii="Times New Roman" w:hAnsi="Times New Roman"/>
          <w:sz w:val="24"/>
          <w:szCs w:val="24"/>
          <w:lang w:eastAsia="en-AU"/>
        </w:rPr>
        <w:t>English and Hay (2015: 160) conclude that ‘political policy is insufficient to elicit change; monitored equal opportunity actions that target women are required’. Others argue that p</w:t>
      </w:r>
      <w:r w:rsidRPr="00E7057A">
        <w:rPr>
          <w:rFonts w:ascii="Times New Roman" w:hAnsi="Times New Roman"/>
          <w:sz w:val="24"/>
          <w:szCs w:val="24"/>
        </w:rPr>
        <w:t xml:space="preserve">olicies and practices which focus on ‘fixing the women’ so that they fit in with </w:t>
      </w:r>
      <w:r w:rsidR="00D2390D" w:rsidRPr="00E7057A">
        <w:rPr>
          <w:rFonts w:ascii="Times New Roman" w:hAnsi="Times New Roman"/>
          <w:sz w:val="24"/>
          <w:szCs w:val="24"/>
        </w:rPr>
        <w:t xml:space="preserve">the </w:t>
      </w:r>
      <w:r w:rsidRPr="00E7057A">
        <w:rPr>
          <w:rFonts w:ascii="Times New Roman" w:hAnsi="Times New Roman"/>
          <w:sz w:val="24"/>
          <w:szCs w:val="24"/>
        </w:rPr>
        <w:t xml:space="preserve">extant industry and organisational practices have shown little benefit. Powell and Sang </w:t>
      </w:r>
      <w:r w:rsidR="00D2390D" w:rsidRPr="00E7057A">
        <w:rPr>
          <w:rFonts w:ascii="Times New Roman" w:hAnsi="Times New Roman"/>
          <w:sz w:val="24"/>
          <w:szCs w:val="24"/>
        </w:rPr>
        <w:t xml:space="preserve">(2015) </w:t>
      </w:r>
      <w:r w:rsidRPr="00E7057A">
        <w:rPr>
          <w:rFonts w:ascii="Times New Roman" w:hAnsi="Times New Roman"/>
          <w:sz w:val="24"/>
          <w:szCs w:val="24"/>
        </w:rPr>
        <w:t>question existing policy recommendations which argue that women bring different skills to the sector and those which focus on increasing numerical diversity. They argue that these policies reinforce the gendered nature of the sector and ‘fail to recognise how the underlying structures and practices of the sector reproduce gendered working practices’ (</w:t>
      </w:r>
      <w:r w:rsidRPr="00E7057A">
        <w:rPr>
          <w:rFonts w:ascii="Times New Roman" w:hAnsi="Times New Roman"/>
          <w:sz w:val="24"/>
          <w:szCs w:val="24"/>
          <w:lang w:eastAsia="en-AU"/>
        </w:rPr>
        <w:t xml:space="preserve">Powell and Sang 2015: 932). From an analysis of property industry annual reports in Australia, Warren and </w:t>
      </w:r>
      <w:proofErr w:type="spellStart"/>
      <w:r w:rsidRPr="00E7057A">
        <w:rPr>
          <w:rFonts w:ascii="Times New Roman" w:hAnsi="Times New Roman"/>
          <w:sz w:val="24"/>
          <w:szCs w:val="24"/>
          <w:lang w:eastAsia="en-AU"/>
        </w:rPr>
        <w:t>Antoniades</w:t>
      </w:r>
      <w:proofErr w:type="spellEnd"/>
      <w:r w:rsidRPr="00E7057A">
        <w:rPr>
          <w:rFonts w:ascii="Times New Roman" w:hAnsi="Times New Roman"/>
          <w:sz w:val="24"/>
          <w:szCs w:val="24"/>
          <w:lang w:eastAsia="en-AU"/>
        </w:rPr>
        <w:t xml:space="preserve"> (2015) conclude that attitudinal and structural change is needed to move towards gender equality. </w:t>
      </w:r>
    </w:p>
    <w:p w14:paraId="4CD2ED90" w14:textId="6A281139" w:rsidR="00DE7235" w:rsidRPr="00E7057A" w:rsidRDefault="00D2390D" w:rsidP="00DE7235">
      <w:pPr>
        <w:spacing w:line="360" w:lineRule="auto"/>
        <w:jc w:val="both"/>
        <w:rPr>
          <w:rFonts w:ascii="Times New Roman" w:hAnsi="Times New Roman"/>
          <w:b/>
          <w:sz w:val="24"/>
          <w:szCs w:val="24"/>
        </w:rPr>
      </w:pPr>
      <w:r w:rsidRPr="00E7057A">
        <w:rPr>
          <w:rFonts w:ascii="Times New Roman" w:hAnsi="Times New Roman"/>
          <w:sz w:val="24"/>
          <w:szCs w:val="24"/>
          <w:lang w:eastAsia="en-AU"/>
        </w:rPr>
        <w:t xml:space="preserve">In this </w:t>
      </w:r>
      <w:r w:rsidR="00741250">
        <w:rPr>
          <w:rFonts w:ascii="Times New Roman" w:hAnsi="Times New Roman"/>
          <w:sz w:val="24"/>
          <w:szCs w:val="24"/>
          <w:lang w:eastAsia="en-AU"/>
        </w:rPr>
        <w:t>paper</w:t>
      </w:r>
      <w:r w:rsidRPr="00E7057A">
        <w:rPr>
          <w:rFonts w:ascii="Times New Roman" w:hAnsi="Times New Roman"/>
          <w:sz w:val="24"/>
          <w:szCs w:val="24"/>
          <w:lang w:eastAsia="en-AU"/>
        </w:rPr>
        <w:t xml:space="preserve"> w</w:t>
      </w:r>
      <w:r w:rsidR="00143236" w:rsidRPr="00E7057A">
        <w:rPr>
          <w:rFonts w:ascii="Times New Roman" w:hAnsi="Times New Roman"/>
          <w:sz w:val="24"/>
          <w:szCs w:val="24"/>
          <w:lang w:eastAsia="en-AU"/>
        </w:rPr>
        <w:t>e s</w:t>
      </w:r>
      <w:r w:rsidR="003A5A87" w:rsidRPr="00E7057A">
        <w:rPr>
          <w:rFonts w:ascii="Times New Roman" w:hAnsi="Times New Roman"/>
          <w:sz w:val="24"/>
          <w:szCs w:val="24"/>
          <w:lang w:eastAsia="en-AU"/>
        </w:rPr>
        <w:t>eek</w:t>
      </w:r>
      <w:r w:rsidR="00143236" w:rsidRPr="00E7057A">
        <w:rPr>
          <w:rFonts w:ascii="Times New Roman" w:hAnsi="Times New Roman"/>
          <w:sz w:val="24"/>
          <w:szCs w:val="24"/>
          <w:lang w:eastAsia="en-AU"/>
        </w:rPr>
        <w:t xml:space="preserve"> to identify what construction organisations are doing to manage equality and inclusion in a highly male dominated industry.</w:t>
      </w:r>
      <w:r w:rsidRPr="00E7057A">
        <w:rPr>
          <w:rFonts w:ascii="Times New Roman" w:hAnsi="Times New Roman"/>
          <w:sz w:val="24"/>
          <w:szCs w:val="24"/>
          <w:lang w:eastAsia="en-AU"/>
        </w:rPr>
        <w:t xml:space="preserve"> </w:t>
      </w:r>
      <w:r w:rsidR="008775DD" w:rsidRPr="00E7057A">
        <w:rPr>
          <w:rFonts w:ascii="Times New Roman" w:hAnsi="Times New Roman"/>
          <w:sz w:val="24"/>
          <w:szCs w:val="24"/>
          <w:lang w:eastAsia="en-AU"/>
        </w:rPr>
        <w:t xml:space="preserve">We use national reporting data from Australia. </w:t>
      </w:r>
      <w:r w:rsidR="008775DD" w:rsidRPr="00E7057A">
        <w:rPr>
          <w:rFonts w:ascii="Times New Roman" w:hAnsi="Times New Roman"/>
          <w:sz w:val="24"/>
          <w:szCs w:val="24"/>
        </w:rPr>
        <w:t>Australia can be used as a country case study of organisational interventions in the construction industry as it has had national legislation since 1986 which mandates reporting on organisational programs to advance gender equity.</w:t>
      </w:r>
      <w:r w:rsidR="00DE7235" w:rsidRPr="00E7057A">
        <w:rPr>
          <w:rFonts w:ascii="Times New Roman" w:hAnsi="Times New Roman"/>
          <w:sz w:val="24"/>
          <w:szCs w:val="24"/>
        </w:rPr>
        <w:t xml:space="preserve"> </w:t>
      </w:r>
      <w:r w:rsidR="00DE7235" w:rsidRPr="00E7057A">
        <w:rPr>
          <w:rFonts w:ascii="Times New Roman" w:eastAsia="Times New Roman" w:hAnsi="Times New Roman"/>
          <w:sz w:val="24"/>
          <w:szCs w:val="24"/>
          <w:lang w:eastAsia="en-AU"/>
        </w:rPr>
        <w:t>This study investigates how three legislative changes have impacted on implementation approaches to equity management in Australia</w:t>
      </w:r>
      <w:r w:rsidR="003A5A87" w:rsidRPr="00E7057A">
        <w:rPr>
          <w:rFonts w:ascii="Times New Roman" w:eastAsia="Times New Roman" w:hAnsi="Times New Roman"/>
          <w:sz w:val="24"/>
          <w:szCs w:val="24"/>
          <w:lang w:eastAsia="en-AU"/>
        </w:rPr>
        <w:t>. It specifically focuses on the extent of equity policies</w:t>
      </w:r>
      <w:r w:rsidR="007F5C9B">
        <w:rPr>
          <w:rFonts w:ascii="Times New Roman" w:eastAsia="Times New Roman" w:hAnsi="Times New Roman"/>
          <w:sz w:val="24"/>
          <w:szCs w:val="24"/>
          <w:lang w:eastAsia="en-AU"/>
        </w:rPr>
        <w:t xml:space="preserve"> and practices in Australian organisations</w:t>
      </w:r>
      <w:r w:rsidR="003A5A87" w:rsidRPr="00E7057A">
        <w:rPr>
          <w:rFonts w:ascii="Times New Roman" w:eastAsia="Times New Roman" w:hAnsi="Times New Roman"/>
          <w:sz w:val="24"/>
          <w:szCs w:val="24"/>
          <w:lang w:eastAsia="en-AU"/>
        </w:rPr>
        <w:t xml:space="preserve"> and asks the question whether there have been any </w:t>
      </w:r>
      <w:r w:rsidR="00BC1F64">
        <w:rPr>
          <w:rFonts w:ascii="Times New Roman" w:eastAsia="Times New Roman" w:hAnsi="Times New Roman"/>
          <w:sz w:val="24"/>
          <w:szCs w:val="24"/>
          <w:lang w:eastAsia="en-AU"/>
        </w:rPr>
        <w:t xml:space="preserve">significant </w:t>
      </w:r>
      <w:r w:rsidR="003A5A87" w:rsidRPr="00E7057A">
        <w:rPr>
          <w:rFonts w:ascii="Times New Roman" w:eastAsia="Times New Roman" w:hAnsi="Times New Roman"/>
          <w:sz w:val="24"/>
          <w:szCs w:val="24"/>
          <w:lang w:eastAsia="en-AU"/>
        </w:rPr>
        <w:t>changes for women in these organisations</w:t>
      </w:r>
      <w:r w:rsidR="00DE7235" w:rsidRPr="00E7057A">
        <w:rPr>
          <w:rFonts w:ascii="Times New Roman" w:eastAsia="Times New Roman" w:hAnsi="Times New Roman"/>
          <w:sz w:val="24"/>
          <w:szCs w:val="24"/>
          <w:lang w:eastAsia="en-AU"/>
        </w:rPr>
        <w:t>?</w:t>
      </w:r>
    </w:p>
    <w:p w14:paraId="52F08F3E" w14:textId="14C372A2" w:rsidR="00791EB4" w:rsidRPr="00E7057A" w:rsidRDefault="00E72935" w:rsidP="00791EB4">
      <w:pPr>
        <w:pStyle w:val="ListParagraph"/>
        <w:rPr>
          <w:rFonts w:ascii="Times New Roman" w:hAnsi="Times New Roman"/>
        </w:rPr>
      </w:pPr>
      <w:r>
        <w:rPr>
          <w:rFonts w:ascii="Times New Roman" w:hAnsi="Times New Roman"/>
          <w:b/>
          <w:sz w:val="24"/>
          <w:szCs w:val="24"/>
        </w:rPr>
        <w:t xml:space="preserve">The Climate of </w:t>
      </w:r>
      <w:r w:rsidR="00791EB4" w:rsidRPr="00E7057A">
        <w:rPr>
          <w:rFonts w:ascii="Times New Roman" w:hAnsi="Times New Roman"/>
          <w:b/>
          <w:sz w:val="24"/>
          <w:szCs w:val="24"/>
        </w:rPr>
        <w:t xml:space="preserve">Equity Legislation in Australia </w:t>
      </w:r>
    </w:p>
    <w:p w14:paraId="362E89AF" w14:textId="2B063244" w:rsidR="00EE1C10" w:rsidRDefault="00331BF3" w:rsidP="00791EB4">
      <w:pPr>
        <w:spacing w:line="360" w:lineRule="auto"/>
        <w:jc w:val="both"/>
        <w:rPr>
          <w:rFonts w:ascii="Times New Roman" w:hAnsi="Times New Roman"/>
          <w:sz w:val="24"/>
          <w:szCs w:val="24"/>
        </w:rPr>
      </w:pPr>
      <w:proofErr w:type="spellStart"/>
      <w:r>
        <w:rPr>
          <w:rFonts w:ascii="Times New Roman" w:hAnsi="Times New Roman"/>
          <w:sz w:val="24"/>
          <w:szCs w:val="24"/>
        </w:rPr>
        <w:t>Kuenzi</w:t>
      </w:r>
      <w:proofErr w:type="spellEnd"/>
      <w:r>
        <w:rPr>
          <w:rFonts w:ascii="Times New Roman" w:hAnsi="Times New Roman"/>
          <w:sz w:val="24"/>
          <w:szCs w:val="24"/>
        </w:rPr>
        <w:t xml:space="preserve"> &amp; </w:t>
      </w:r>
      <w:proofErr w:type="spellStart"/>
      <w:r>
        <w:rPr>
          <w:rFonts w:ascii="Times New Roman" w:hAnsi="Times New Roman"/>
          <w:sz w:val="24"/>
          <w:szCs w:val="24"/>
        </w:rPr>
        <w:t>Schmink</w:t>
      </w:r>
      <w:r w:rsidR="0033172C">
        <w:rPr>
          <w:rFonts w:ascii="Times New Roman" w:hAnsi="Times New Roman"/>
          <w:sz w:val="24"/>
          <w:szCs w:val="24"/>
        </w:rPr>
        <w:t>e</w:t>
      </w:r>
      <w:proofErr w:type="spellEnd"/>
      <w:r w:rsidR="0033172C">
        <w:rPr>
          <w:rFonts w:ascii="Times New Roman" w:hAnsi="Times New Roman"/>
          <w:sz w:val="24"/>
          <w:szCs w:val="24"/>
        </w:rPr>
        <w:t xml:space="preserve"> (2009) remind us that work climates exert an important influence on organizations an</w:t>
      </w:r>
      <w:r w:rsidR="00A23FBD">
        <w:rPr>
          <w:rFonts w:ascii="Times New Roman" w:hAnsi="Times New Roman"/>
          <w:sz w:val="24"/>
          <w:szCs w:val="24"/>
        </w:rPr>
        <w:t xml:space="preserve">d the people who work in them. </w:t>
      </w:r>
      <w:r w:rsidR="00E12D77">
        <w:rPr>
          <w:rFonts w:ascii="Times New Roman" w:hAnsi="Times New Roman"/>
          <w:sz w:val="24"/>
          <w:szCs w:val="24"/>
        </w:rPr>
        <w:t xml:space="preserve">So it is reasonable to expect that the policies, practices and procedure that an organization rewards, supports and expects </w:t>
      </w:r>
      <w:r w:rsidR="00850F94">
        <w:rPr>
          <w:rFonts w:ascii="Times New Roman" w:hAnsi="Times New Roman"/>
          <w:sz w:val="24"/>
          <w:szCs w:val="24"/>
        </w:rPr>
        <w:t>in the area of equal opportunity will influe</w:t>
      </w:r>
      <w:r w:rsidR="00A23FBD">
        <w:rPr>
          <w:rFonts w:ascii="Times New Roman" w:hAnsi="Times New Roman"/>
          <w:sz w:val="24"/>
          <w:szCs w:val="24"/>
        </w:rPr>
        <w:t>nce the people who work there. Further, while climate and culture are linked they are different.  The organisation’s culture stems from the underlying assumptions within the organisation</w:t>
      </w:r>
      <w:r w:rsidR="004959F1">
        <w:rPr>
          <w:rFonts w:ascii="Times New Roman" w:hAnsi="Times New Roman"/>
          <w:sz w:val="24"/>
          <w:szCs w:val="24"/>
        </w:rPr>
        <w:t xml:space="preserve"> and encourages myths, stories, and beliefs etc</w:t>
      </w:r>
      <w:r w:rsidR="008B5A7F">
        <w:rPr>
          <w:rFonts w:ascii="Times New Roman" w:hAnsi="Times New Roman"/>
          <w:sz w:val="24"/>
          <w:szCs w:val="24"/>
        </w:rPr>
        <w:t>.</w:t>
      </w:r>
      <w:r w:rsidR="004959F1">
        <w:rPr>
          <w:rFonts w:ascii="Times New Roman" w:hAnsi="Times New Roman"/>
          <w:sz w:val="24"/>
          <w:szCs w:val="24"/>
        </w:rPr>
        <w:t xml:space="preserve"> that affect the behaviours of the individuals (Schein, 2004) whereas climate involves the organisational activities.  </w:t>
      </w:r>
      <w:proofErr w:type="gramStart"/>
      <w:r w:rsidR="004959F1">
        <w:rPr>
          <w:rFonts w:ascii="Times New Roman" w:hAnsi="Times New Roman"/>
          <w:sz w:val="24"/>
          <w:szCs w:val="24"/>
        </w:rPr>
        <w:t xml:space="preserve">“In particular, </w:t>
      </w:r>
      <w:r w:rsidR="008B5A7F">
        <w:rPr>
          <w:rFonts w:ascii="Times New Roman" w:hAnsi="Times New Roman"/>
          <w:sz w:val="24"/>
          <w:szCs w:val="24"/>
        </w:rPr>
        <w:t>[climate]</w:t>
      </w:r>
      <w:r w:rsidR="004959F1">
        <w:rPr>
          <w:rFonts w:ascii="Times New Roman" w:hAnsi="Times New Roman"/>
          <w:sz w:val="24"/>
          <w:szCs w:val="24"/>
        </w:rPr>
        <w:t xml:space="preserve"> reflects policies, practices and procedures and the extent to which employees agree in their perception of those activities” (</w:t>
      </w:r>
      <w:proofErr w:type="spellStart"/>
      <w:r w:rsidR="004959F1">
        <w:rPr>
          <w:rFonts w:ascii="Times New Roman" w:hAnsi="Times New Roman"/>
          <w:sz w:val="24"/>
          <w:szCs w:val="24"/>
        </w:rPr>
        <w:t>Kuenzi</w:t>
      </w:r>
      <w:proofErr w:type="spellEnd"/>
      <w:r w:rsidR="004959F1">
        <w:rPr>
          <w:rFonts w:ascii="Times New Roman" w:hAnsi="Times New Roman"/>
          <w:sz w:val="24"/>
          <w:szCs w:val="24"/>
        </w:rPr>
        <w:t xml:space="preserve"> &amp; </w:t>
      </w:r>
      <w:proofErr w:type="spellStart"/>
      <w:r w:rsidR="004959F1">
        <w:rPr>
          <w:rFonts w:ascii="Times New Roman" w:hAnsi="Times New Roman"/>
          <w:sz w:val="24"/>
          <w:szCs w:val="24"/>
        </w:rPr>
        <w:t>Schminke</w:t>
      </w:r>
      <w:proofErr w:type="spellEnd"/>
      <w:r w:rsidR="004959F1">
        <w:rPr>
          <w:rFonts w:ascii="Times New Roman" w:hAnsi="Times New Roman"/>
          <w:sz w:val="24"/>
          <w:szCs w:val="24"/>
        </w:rPr>
        <w:t xml:space="preserve"> 2009:638).</w:t>
      </w:r>
      <w:proofErr w:type="gramEnd"/>
      <w:r w:rsidR="004959F1">
        <w:rPr>
          <w:rFonts w:ascii="Times New Roman" w:hAnsi="Times New Roman"/>
          <w:sz w:val="24"/>
          <w:szCs w:val="24"/>
        </w:rPr>
        <w:t xml:space="preserve">   </w:t>
      </w:r>
      <w:r w:rsidR="004340FC">
        <w:rPr>
          <w:rFonts w:ascii="Times New Roman" w:hAnsi="Times New Roman"/>
          <w:sz w:val="24"/>
          <w:szCs w:val="24"/>
        </w:rPr>
        <w:t>When considering where the policies, practices and procedures come from</w:t>
      </w:r>
      <w:r w:rsidR="00EE1C10">
        <w:rPr>
          <w:rFonts w:ascii="Times New Roman" w:hAnsi="Times New Roman"/>
          <w:sz w:val="24"/>
          <w:szCs w:val="24"/>
        </w:rPr>
        <w:t>,</w:t>
      </w:r>
      <w:r w:rsidR="004340FC">
        <w:rPr>
          <w:rFonts w:ascii="Times New Roman" w:hAnsi="Times New Roman"/>
          <w:sz w:val="24"/>
          <w:szCs w:val="24"/>
        </w:rPr>
        <w:t xml:space="preserve"> the </w:t>
      </w:r>
      <w:r w:rsidR="004340FC">
        <w:rPr>
          <w:rFonts w:ascii="Times New Roman" w:hAnsi="Times New Roman"/>
          <w:sz w:val="24"/>
          <w:szCs w:val="24"/>
        </w:rPr>
        <w:lastRenderedPageBreak/>
        <w:t>antecedents of organizational climates are less understood</w:t>
      </w:r>
      <w:r w:rsidR="00EE1C10">
        <w:rPr>
          <w:rFonts w:ascii="Times New Roman" w:hAnsi="Times New Roman"/>
          <w:sz w:val="24"/>
          <w:szCs w:val="24"/>
        </w:rPr>
        <w:t xml:space="preserve"> </w:t>
      </w:r>
      <w:proofErr w:type="spellStart"/>
      <w:r w:rsidR="00EE1C10">
        <w:rPr>
          <w:rFonts w:ascii="Times New Roman" w:hAnsi="Times New Roman"/>
          <w:sz w:val="24"/>
          <w:szCs w:val="24"/>
        </w:rPr>
        <w:t>Kuenzi</w:t>
      </w:r>
      <w:proofErr w:type="spellEnd"/>
      <w:r w:rsidR="00EE1C10">
        <w:rPr>
          <w:rFonts w:ascii="Times New Roman" w:hAnsi="Times New Roman"/>
          <w:sz w:val="24"/>
          <w:szCs w:val="24"/>
        </w:rPr>
        <w:t xml:space="preserve"> &amp; </w:t>
      </w:r>
      <w:proofErr w:type="spellStart"/>
      <w:r w:rsidR="00EE1C10">
        <w:rPr>
          <w:rFonts w:ascii="Times New Roman" w:hAnsi="Times New Roman"/>
          <w:sz w:val="24"/>
          <w:szCs w:val="24"/>
        </w:rPr>
        <w:t>Schminke</w:t>
      </w:r>
      <w:proofErr w:type="spellEnd"/>
      <w:r w:rsidR="00EE1C10">
        <w:rPr>
          <w:rFonts w:ascii="Times New Roman" w:hAnsi="Times New Roman"/>
          <w:sz w:val="24"/>
          <w:szCs w:val="24"/>
        </w:rPr>
        <w:t xml:space="preserve"> (2009).</w:t>
      </w:r>
      <w:r w:rsidR="004340FC">
        <w:rPr>
          <w:rFonts w:ascii="Times New Roman" w:hAnsi="Times New Roman"/>
          <w:sz w:val="24"/>
          <w:szCs w:val="24"/>
        </w:rPr>
        <w:t xml:space="preserve"> </w:t>
      </w:r>
      <w:r w:rsidR="00455724">
        <w:rPr>
          <w:rFonts w:ascii="Times New Roman" w:hAnsi="Times New Roman"/>
          <w:sz w:val="24"/>
          <w:szCs w:val="24"/>
        </w:rPr>
        <w:t>In Australia t</w:t>
      </w:r>
      <w:r w:rsidR="008775DD" w:rsidRPr="00E7057A">
        <w:rPr>
          <w:rFonts w:ascii="Times New Roman" w:hAnsi="Times New Roman"/>
          <w:sz w:val="24"/>
          <w:szCs w:val="24"/>
        </w:rPr>
        <w:t>h</w:t>
      </w:r>
      <w:r w:rsidR="00791EB4" w:rsidRPr="00E7057A">
        <w:rPr>
          <w:rFonts w:ascii="Times New Roman" w:hAnsi="Times New Roman"/>
          <w:sz w:val="24"/>
          <w:szCs w:val="24"/>
        </w:rPr>
        <w:t xml:space="preserve">ere have been three Acts of </w:t>
      </w:r>
      <w:r w:rsidR="00455724">
        <w:rPr>
          <w:rFonts w:ascii="Times New Roman" w:hAnsi="Times New Roman"/>
          <w:sz w:val="24"/>
          <w:szCs w:val="24"/>
        </w:rPr>
        <w:t>P</w:t>
      </w:r>
      <w:r w:rsidR="00791EB4" w:rsidRPr="00E7057A">
        <w:rPr>
          <w:rFonts w:ascii="Times New Roman" w:hAnsi="Times New Roman"/>
          <w:sz w:val="24"/>
          <w:szCs w:val="24"/>
        </w:rPr>
        <w:t xml:space="preserve">arliament </w:t>
      </w:r>
      <w:r w:rsidR="003A5A87" w:rsidRPr="00E7057A">
        <w:rPr>
          <w:rFonts w:ascii="Times New Roman" w:hAnsi="Times New Roman"/>
          <w:sz w:val="24"/>
          <w:szCs w:val="24"/>
        </w:rPr>
        <w:t xml:space="preserve">which have focused on </w:t>
      </w:r>
      <w:r w:rsidR="00B00145">
        <w:rPr>
          <w:rFonts w:ascii="Times New Roman" w:hAnsi="Times New Roman"/>
          <w:sz w:val="24"/>
          <w:szCs w:val="24"/>
        </w:rPr>
        <w:t xml:space="preserve">the development of </w:t>
      </w:r>
      <w:r w:rsidR="003A5A87" w:rsidRPr="00E7057A">
        <w:rPr>
          <w:rFonts w:ascii="Times New Roman" w:hAnsi="Times New Roman"/>
          <w:sz w:val="24"/>
          <w:szCs w:val="24"/>
        </w:rPr>
        <w:t xml:space="preserve">gender equity in employment </w:t>
      </w:r>
      <w:r w:rsidR="008775DD" w:rsidRPr="00E7057A">
        <w:rPr>
          <w:rFonts w:ascii="Times New Roman" w:hAnsi="Times New Roman"/>
          <w:sz w:val="24"/>
          <w:szCs w:val="24"/>
        </w:rPr>
        <w:t xml:space="preserve">since 1986 </w:t>
      </w:r>
      <w:r w:rsidR="00741250">
        <w:rPr>
          <w:rFonts w:ascii="Times New Roman" w:hAnsi="Times New Roman"/>
          <w:sz w:val="24"/>
          <w:szCs w:val="24"/>
        </w:rPr>
        <w:t>and</w:t>
      </w:r>
      <w:r w:rsidR="008775DD" w:rsidRPr="00E7057A">
        <w:rPr>
          <w:rFonts w:ascii="Times New Roman" w:hAnsi="Times New Roman"/>
          <w:sz w:val="24"/>
          <w:szCs w:val="24"/>
        </w:rPr>
        <w:t xml:space="preserve"> </w:t>
      </w:r>
      <w:r w:rsidR="00455724">
        <w:rPr>
          <w:rFonts w:ascii="Times New Roman" w:hAnsi="Times New Roman"/>
          <w:sz w:val="24"/>
          <w:szCs w:val="24"/>
        </w:rPr>
        <w:t>while t</w:t>
      </w:r>
      <w:r w:rsidR="00791EB4" w:rsidRPr="00E7057A">
        <w:rPr>
          <w:rFonts w:ascii="Times New Roman" w:hAnsi="Times New Roman"/>
          <w:sz w:val="24"/>
          <w:szCs w:val="24"/>
        </w:rPr>
        <w:t xml:space="preserve">he objectives have been </w:t>
      </w:r>
      <w:r w:rsidR="00E72935">
        <w:rPr>
          <w:rFonts w:ascii="Times New Roman" w:hAnsi="Times New Roman"/>
          <w:sz w:val="24"/>
          <w:szCs w:val="24"/>
        </w:rPr>
        <w:t>similar</w:t>
      </w:r>
      <w:r w:rsidR="00EE1C10">
        <w:rPr>
          <w:rFonts w:ascii="Times New Roman" w:hAnsi="Times New Roman"/>
          <w:sz w:val="24"/>
          <w:szCs w:val="24"/>
        </w:rPr>
        <w:t>,</w:t>
      </w:r>
      <w:r w:rsidR="00E72935">
        <w:rPr>
          <w:rFonts w:ascii="Times New Roman" w:hAnsi="Times New Roman"/>
          <w:sz w:val="24"/>
          <w:szCs w:val="24"/>
        </w:rPr>
        <w:t xml:space="preserve"> </w:t>
      </w:r>
      <w:r w:rsidR="00FD13CC">
        <w:rPr>
          <w:rFonts w:ascii="Times New Roman" w:hAnsi="Times New Roman"/>
          <w:sz w:val="24"/>
          <w:szCs w:val="24"/>
        </w:rPr>
        <w:t xml:space="preserve">the focus </w:t>
      </w:r>
      <w:r w:rsidR="00455724">
        <w:rPr>
          <w:rFonts w:ascii="Times New Roman" w:hAnsi="Times New Roman"/>
          <w:sz w:val="24"/>
          <w:szCs w:val="24"/>
        </w:rPr>
        <w:t>on the policies</w:t>
      </w:r>
      <w:r w:rsidR="00EE1C10">
        <w:rPr>
          <w:rFonts w:ascii="Times New Roman" w:hAnsi="Times New Roman"/>
          <w:sz w:val="24"/>
          <w:szCs w:val="24"/>
        </w:rPr>
        <w:t xml:space="preserve"> and practices and procedures</w:t>
      </w:r>
      <w:r w:rsidR="00455724">
        <w:rPr>
          <w:rFonts w:ascii="Times New Roman" w:hAnsi="Times New Roman"/>
          <w:sz w:val="24"/>
          <w:szCs w:val="24"/>
        </w:rPr>
        <w:t xml:space="preserve"> for how this is to be delivered</w:t>
      </w:r>
      <w:r w:rsidR="00EE1C10">
        <w:rPr>
          <w:rFonts w:ascii="Times New Roman" w:hAnsi="Times New Roman"/>
          <w:sz w:val="24"/>
          <w:szCs w:val="24"/>
        </w:rPr>
        <w:t xml:space="preserve"> within organizations</w:t>
      </w:r>
      <w:r w:rsidR="00455724">
        <w:rPr>
          <w:rFonts w:ascii="Times New Roman" w:hAnsi="Times New Roman"/>
          <w:sz w:val="24"/>
          <w:szCs w:val="24"/>
        </w:rPr>
        <w:t xml:space="preserve"> has </w:t>
      </w:r>
      <w:r w:rsidR="00FD13CC">
        <w:rPr>
          <w:rFonts w:ascii="Times New Roman" w:hAnsi="Times New Roman"/>
          <w:sz w:val="24"/>
          <w:szCs w:val="24"/>
        </w:rPr>
        <w:t xml:space="preserve">been </w:t>
      </w:r>
      <w:r w:rsidR="00E72935">
        <w:rPr>
          <w:rFonts w:ascii="Times New Roman" w:hAnsi="Times New Roman"/>
          <w:sz w:val="24"/>
          <w:szCs w:val="24"/>
        </w:rPr>
        <w:t>different</w:t>
      </w:r>
      <w:r w:rsidR="00FD13CC">
        <w:rPr>
          <w:rFonts w:ascii="Times New Roman" w:hAnsi="Times New Roman"/>
          <w:sz w:val="24"/>
          <w:szCs w:val="24"/>
        </w:rPr>
        <w:t>.</w:t>
      </w:r>
      <w:r w:rsidR="00791EB4" w:rsidRPr="00E7057A">
        <w:rPr>
          <w:rFonts w:ascii="Times New Roman" w:hAnsi="Times New Roman"/>
          <w:sz w:val="24"/>
          <w:szCs w:val="24"/>
        </w:rPr>
        <w:t xml:space="preserve"> </w:t>
      </w:r>
      <w:r w:rsidR="00EE1C10">
        <w:rPr>
          <w:rFonts w:ascii="Times New Roman" w:hAnsi="Times New Roman"/>
          <w:sz w:val="24"/>
          <w:szCs w:val="24"/>
        </w:rPr>
        <w:t xml:space="preserve"> We ask the questi</w:t>
      </w:r>
      <w:r w:rsidR="00E620D3">
        <w:rPr>
          <w:rFonts w:ascii="Times New Roman" w:hAnsi="Times New Roman"/>
          <w:sz w:val="24"/>
          <w:szCs w:val="24"/>
        </w:rPr>
        <w:t xml:space="preserve">on: With different policies, </w:t>
      </w:r>
      <w:r w:rsidR="00EE1C10">
        <w:rPr>
          <w:rFonts w:ascii="Times New Roman" w:hAnsi="Times New Roman"/>
          <w:sz w:val="24"/>
          <w:szCs w:val="24"/>
        </w:rPr>
        <w:t>practices and procedures fo</w:t>
      </w:r>
      <w:r w:rsidR="00DD47E6">
        <w:rPr>
          <w:rFonts w:ascii="Times New Roman" w:hAnsi="Times New Roman"/>
          <w:sz w:val="24"/>
          <w:szCs w:val="24"/>
        </w:rPr>
        <w:t xml:space="preserve">r implementing equal opportunity </w:t>
      </w:r>
      <w:r w:rsidR="00EE1C10">
        <w:rPr>
          <w:rFonts w:ascii="Times New Roman" w:hAnsi="Times New Roman"/>
          <w:sz w:val="24"/>
          <w:szCs w:val="24"/>
        </w:rPr>
        <w:t xml:space="preserve">determined by the Government </w:t>
      </w:r>
      <w:r w:rsidR="00DD47E6">
        <w:rPr>
          <w:rFonts w:ascii="Times New Roman" w:hAnsi="Times New Roman"/>
          <w:sz w:val="24"/>
          <w:szCs w:val="24"/>
        </w:rPr>
        <w:t xml:space="preserve">what </w:t>
      </w:r>
      <w:r w:rsidR="00EE1C10">
        <w:rPr>
          <w:rFonts w:ascii="Times New Roman" w:hAnsi="Times New Roman"/>
          <w:sz w:val="24"/>
          <w:szCs w:val="24"/>
        </w:rPr>
        <w:t xml:space="preserve">might </w:t>
      </w:r>
      <w:r w:rsidR="00DD47E6">
        <w:rPr>
          <w:rFonts w:ascii="Times New Roman" w:hAnsi="Times New Roman"/>
          <w:sz w:val="24"/>
          <w:szCs w:val="24"/>
        </w:rPr>
        <w:t xml:space="preserve">the </w:t>
      </w:r>
      <w:r w:rsidR="00EE1C10">
        <w:rPr>
          <w:rFonts w:ascii="Times New Roman" w:hAnsi="Times New Roman"/>
          <w:sz w:val="24"/>
          <w:szCs w:val="24"/>
        </w:rPr>
        <w:t xml:space="preserve">different </w:t>
      </w:r>
      <w:r w:rsidR="00DD47E6">
        <w:rPr>
          <w:rFonts w:ascii="Times New Roman" w:hAnsi="Times New Roman"/>
          <w:sz w:val="24"/>
          <w:szCs w:val="24"/>
        </w:rPr>
        <w:t xml:space="preserve">organisational climates have exposed and what are the </w:t>
      </w:r>
      <w:r w:rsidR="00EE1C10">
        <w:rPr>
          <w:rFonts w:ascii="Times New Roman" w:hAnsi="Times New Roman"/>
          <w:sz w:val="24"/>
          <w:szCs w:val="24"/>
        </w:rPr>
        <w:t xml:space="preserve">outcomes </w:t>
      </w:r>
      <w:r w:rsidR="00DD47E6">
        <w:rPr>
          <w:rFonts w:ascii="Times New Roman" w:hAnsi="Times New Roman"/>
          <w:sz w:val="24"/>
          <w:szCs w:val="24"/>
        </w:rPr>
        <w:t xml:space="preserve">in </w:t>
      </w:r>
      <w:r w:rsidR="008B5A7F">
        <w:rPr>
          <w:rFonts w:ascii="Times New Roman" w:hAnsi="Times New Roman"/>
          <w:sz w:val="24"/>
          <w:szCs w:val="24"/>
        </w:rPr>
        <w:t xml:space="preserve">terms of </w:t>
      </w:r>
      <w:r w:rsidR="00DD47E6">
        <w:rPr>
          <w:rFonts w:ascii="Times New Roman" w:hAnsi="Times New Roman"/>
          <w:sz w:val="24"/>
          <w:szCs w:val="24"/>
        </w:rPr>
        <w:t>gender equity</w:t>
      </w:r>
      <w:r w:rsidR="00E620D3">
        <w:rPr>
          <w:rFonts w:ascii="Times New Roman" w:hAnsi="Times New Roman"/>
          <w:sz w:val="24"/>
          <w:szCs w:val="24"/>
        </w:rPr>
        <w:t xml:space="preserve"> in a male dominated area like construction</w:t>
      </w:r>
      <w:r w:rsidR="00DD47E6">
        <w:rPr>
          <w:rFonts w:ascii="Times New Roman" w:hAnsi="Times New Roman"/>
          <w:sz w:val="24"/>
          <w:szCs w:val="24"/>
        </w:rPr>
        <w:t>?</w:t>
      </w:r>
      <w:r w:rsidR="00EE1C10">
        <w:rPr>
          <w:rFonts w:ascii="Times New Roman" w:hAnsi="Times New Roman"/>
          <w:sz w:val="24"/>
          <w:szCs w:val="24"/>
        </w:rPr>
        <w:t xml:space="preserve">  </w:t>
      </w:r>
    </w:p>
    <w:p w14:paraId="43B63A92" w14:textId="77777777" w:rsidR="0037402F" w:rsidRPr="00E7057A" w:rsidRDefault="0037402F" w:rsidP="0037402F">
      <w:pPr>
        <w:pStyle w:val="ListParagraph"/>
        <w:rPr>
          <w:rFonts w:ascii="Times New Roman" w:hAnsi="Times New Roman"/>
          <w:b/>
          <w:sz w:val="24"/>
          <w:szCs w:val="24"/>
        </w:rPr>
      </w:pPr>
      <w:r w:rsidRPr="00E7057A">
        <w:rPr>
          <w:rFonts w:ascii="Times New Roman" w:hAnsi="Times New Roman"/>
          <w:b/>
          <w:sz w:val="24"/>
          <w:szCs w:val="24"/>
        </w:rPr>
        <w:t xml:space="preserve">Methodology </w:t>
      </w:r>
    </w:p>
    <w:p w14:paraId="7EB2A07C" w14:textId="1E29B3A4" w:rsidR="002E0B12" w:rsidRDefault="0037402F" w:rsidP="0037402F">
      <w:pPr>
        <w:spacing w:line="360" w:lineRule="auto"/>
        <w:rPr>
          <w:rFonts w:ascii="Times New Roman" w:hAnsi="Times New Roman"/>
          <w:sz w:val="24"/>
          <w:szCs w:val="24"/>
          <w:lang w:eastAsia="en-AU"/>
        </w:rPr>
      </w:pPr>
      <w:r w:rsidRPr="00E7057A">
        <w:rPr>
          <w:rFonts w:ascii="Times New Roman" w:hAnsi="Times New Roman"/>
          <w:sz w:val="24"/>
          <w:szCs w:val="24"/>
          <w:lang w:eastAsia="en-AU"/>
        </w:rPr>
        <w:t>This research</w:t>
      </w:r>
      <w:r w:rsidR="008B5A7F">
        <w:rPr>
          <w:rFonts w:ascii="Times New Roman" w:hAnsi="Times New Roman"/>
          <w:sz w:val="24"/>
          <w:szCs w:val="24"/>
          <w:lang w:eastAsia="en-AU"/>
        </w:rPr>
        <w:t xml:space="preserve"> reports on</w:t>
      </w:r>
      <w:r w:rsidRPr="00E7057A">
        <w:rPr>
          <w:rFonts w:ascii="Times New Roman" w:hAnsi="Times New Roman"/>
          <w:sz w:val="24"/>
          <w:szCs w:val="24"/>
          <w:lang w:eastAsia="en-AU"/>
        </w:rPr>
        <w:t xml:space="preserve"> t</w:t>
      </w:r>
      <w:r>
        <w:rPr>
          <w:rFonts w:ascii="Times New Roman" w:hAnsi="Times New Roman"/>
          <w:sz w:val="24"/>
          <w:szCs w:val="24"/>
          <w:lang w:eastAsia="en-AU"/>
        </w:rPr>
        <w:t xml:space="preserve">hree </w:t>
      </w:r>
      <w:r w:rsidR="002E0B12">
        <w:rPr>
          <w:rFonts w:ascii="Times New Roman" w:hAnsi="Times New Roman"/>
          <w:sz w:val="24"/>
          <w:szCs w:val="24"/>
          <w:lang w:eastAsia="en-AU"/>
        </w:rPr>
        <w:t>studies</w:t>
      </w:r>
      <w:r w:rsidRPr="00E7057A">
        <w:rPr>
          <w:rFonts w:ascii="Times New Roman" w:hAnsi="Times New Roman"/>
          <w:sz w:val="24"/>
          <w:szCs w:val="24"/>
          <w:lang w:eastAsia="en-AU"/>
        </w:rPr>
        <w:t xml:space="preserve"> each using secondary data.  </w:t>
      </w:r>
      <w:r w:rsidR="002E0B12">
        <w:rPr>
          <w:rFonts w:ascii="Times New Roman" w:hAnsi="Times New Roman"/>
          <w:sz w:val="24"/>
          <w:szCs w:val="24"/>
          <w:lang w:eastAsia="en-AU"/>
        </w:rPr>
        <w:t>In the</w:t>
      </w:r>
      <w:r>
        <w:rPr>
          <w:rFonts w:ascii="Times New Roman" w:hAnsi="Times New Roman"/>
          <w:sz w:val="24"/>
          <w:szCs w:val="24"/>
          <w:lang w:eastAsia="en-AU"/>
        </w:rPr>
        <w:t xml:space="preserve"> first study </w:t>
      </w:r>
      <w:r w:rsidR="002E0B12">
        <w:rPr>
          <w:rFonts w:ascii="Times New Roman" w:hAnsi="Times New Roman"/>
          <w:sz w:val="24"/>
          <w:szCs w:val="24"/>
          <w:lang w:eastAsia="en-AU"/>
        </w:rPr>
        <w:t>r</w:t>
      </w:r>
      <w:r w:rsidR="002E0B12" w:rsidRPr="002E0B12">
        <w:rPr>
          <w:rFonts w:ascii="Times New Roman" w:hAnsi="Times New Roman"/>
          <w:sz w:val="24"/>
          <w:szCs w:val="24"/>
          <w:lang w:eastAsia="en-AU"/>
        </w:rPr>
        <w:t>eports from n = 1976 organizations were reviewed for their management and organizational commitment to equity, organizational support systems and consultation systems, HR approaches and outcomes for the numbers of women in employment, in management and in levels of management. The organizations formed the entire population of Australian private-sector organizations employing over 100 people and legislatively required to submit a report to the Affirmative Action Agency. The reports analysed were current reports for the 1997 reporting year, available from the Affirmative Action Agency in November 1998. An Affirmative Action Agency (AAA) report consist</w:t>
      </w:r>
      <w:r w:rsidR="002E0B12">
        <w:rPr>
          <w:rFonts w:ascii="Times New Roman" w:hAnsi="Times New Roman"/>
          <w:sz w:val="24"/>
          <w:szCs w:val="24"/>
          <w:lang w:eastAsia="en-AU"/>
        </w:rPr>
        <w:t>ed</w:t>
      </w:r>
      <w:r w:rsidR="002E0B12" w:rsidRPr="002E0B12">
        <w:rPr>
          <w:rFonts w:ascii="Times New Roman" w:hAnsi="Times New Roman"/>
          <w:sz w:val="24"/>
          <w:szCs w:val="24"/>
          <w:lang w:eastAsia="en-AU"/>
        </w:rPr>
        <w:t xml:space="preserve"> of a standardized survey form that includes details of the reporting organization and its equal-employment opportunity support systems, employment status of all employees, statistical analysis of employment statistics for women, current personnel policies and practices and strategic planning for EEO/AA. For most items the respondent</w:t>
      </w:r>
      <w:r w:rsidR="002E0B12">
        <w:rPr>
          <w:rFonts w:ascii="Times New Roman" w:hAnsi="Times New Roman"/>
          <w:sz w:val="24"/>
          <w:szCs w:val="24"/>
          <w:lang w:eastAsia="en-AU"/>
        </w:rPr>
        <w:t xml:space="preserve"> organisations</w:t>
      </w:r>
      <w:r w:rsidR="002E0B12" w:rsidRPr="002E0B12">
        <w:rPr>
          <w:rFonts w:ascii="Times New Roman" w:hAnsi="Times New Roman"/>
          <w:sz w:val="24"/>
          <w:szCs w:val="24"/>
          <w:lang w:eastAsia="en-AU"/>
        </w:rPr>
        <w:t xml:space="preserve"> tick a box to indicate</w:t>
      </w:r>
      <w:r w:rsidR="002E0B12">
        <w:rPr>
          <w:rFonts w:ascii="Times New Roman" w:hAnsi="Times New Roman"/>
          <w:sz w:val="24"/>
          <w:szCs w:val="24"/>
          <w:lang w:eastAsia="en-AU"/>
        </w:rPr>
        <w:t xml:space="preserve"> whether or not there is such a policy or practice</w:t>
      </w:r>
      <w:r w:rsidR="002E0B12" w:rsidRPr="002E0B12">
        <w:rPr>
          <w:rFonts w:ascii="Times New Roman" w:hAnsi="Times New Roman"/>
          <w:sz w:val="24"/>
          <w:szCs w:val="24"/>
          <w:lang w:eastAsia="en-AU"/>
        </w:rPr>
        <w:t xml:space="preserve"> in place. For the items identified as employment status and statistical profile, respondents are required to give accurate numerical details. </w:t>
      </w:r>
      <w:r w:rsidR="002E0B12">
        <w:rPr>
          <w:rFonts w:ascii="Times New Roman" w:hAnsi="Times New Roman"/>
          <w:sz w:val="24"/>
          <w:szCs w:val="24"/>
          <w:lang w:eastAsia="en-AU"/>
        </w:rPr>
        <w:t xml:space="preserve"> Factor analysis of the org</w:t>
      </w:r>
      <w:r w:rsidR="00B26C9D">
        <w:rPr>
          <w:rFonts w:ascii="Times New Roman" w:hAnsi="Times New Roman"/>
          <w:sz w:val="24"/>
          <w:szCs w:val="24"/>
          <w:lang w:eastAsia="en-AU"/>
        </w:rPr>
        <w:t>anisational survey identified eleven</w:t>
      </w:r>
      <w:r w:rsidR="002E0B12">
        <w:rPr>
          <w:rFonts w:ascii="Times New Roman" w:hAnsi="Times New Roman"/>
          <w:sz w:val="24"/>
          <w:szCs w:val="24"/>
          <w:lang w:eastAsia="en-AU"/>
        </w:rPr>
        <w:t xml:space="preserve"> elements of </w:t>
      </w:r>
      <w:r w:rsidR="00B26C9D">
        <w:rPr>
          <w:rFonts w:ascii="Times New Roman" w:hAnsi="Times New Roman"/>
          <w:sz w:val="24"/>
          <w:szCs w:val="24"/>
          <w:lang w:eastAsia="en-AU"/>
        </w:rPr>
        <w:t>equal opportunity implementation and a cluster analysis of all the organisations and their use of the eleven elements identified four clusters of organisations indicating a typology of four equal opportunity implementation approaches</w:t>
      </w:r>
      <w:r w:rsidR="00BC1F64">
        <w:rPr>
          <w:rFonts w:ascii="Times New Roman" w:hAnsi="Times New Roman"/>
          <w:sz w:val="24"/>
          <w:szCs w:val="24"/>
          <w:lang w:eastAsia="en-AU"/>
        </w:rPr>
        <w:t xml:space="preserve"> (French 2001)</w:t>
      </w:r>
      <w:r w:rsidR="00B26C9D">
        <w:rPr>
          <w:rFonts w:ascii="Times New Roman" w:hAnsi="Times New Roman"/>
          <w:sz w:val="24"/>
          <w:szCs w:val="24"/>
          <w:lang w:eastAsia="en-AU"/>
        </w:rPr>
        <w:t xml:space="preserve">. </w:t>
      </w:r>
    </w:p>
    <w:p w14:paraId="40F1DBCA" w14:textId="25C3B89F" w:rsidR="0037402F" w:rsidRPr="00E7057A" w:rsidRDefault="0037402F" w:rsidP="0037402F">
      <w:pPr>
        <w:spacing w:line="360" w:lineRule="auto"/>
        <w:rPr>
          <w:rFonts w:ascii="Times New Roman" w:hAnsi="Times New Roman"/>
          <w:sz w:val="24"/>
          <w:szCs w:val="24"/>
          <w:lang w:eastAsia="en-AU"/>
        </w:rPr>
      </w:pPr>
      <w:r w:rsidRPr="00E7057A">
        <w:rPr>
          <w:rFonts w:ascii="Times New Roman" w:hAnsi="Times New Roman"/>
          <w:sz w:val="24"/>
          <w:szCs w:val="24"/>
          <w:lang w:eastAsia="en-AU"/>
        </w:rPr>
        <w:t xml:space="preserve">The </w:t>
      </w:r>
      <w:r>
        <w:rPr>
          <w:rFonts w:ascii="Times New Roman" w:hAnsi="Times New Roman"/>
          <w:sz w:val="24"/>
          <w:szCs w:val="24"/>
          <w:lang w:eastAsia="en-AU"/>
        </w:rPr>
        <w:t>second</w:t>
      </w:r>
      <w:r w:rsidRPr="00E7057A">
        <w:rPr>
          <w:rFonts w:ascii="Times New Roman" w:hAnsi="Times New Roman"/>
          <w:sz w:val="24"/>
          <w:szCs w:val="24"/>
          <w:lang w:eastAsia="en-AU"/>
        </w:rPr>
        <w:t xml:space="preserve"> study analysed information provided by all construction organisations (n=90) reporting in one year to the Australian Government under t</w:t>
      </w:r>
      <w:r w:rsidRPr="00E7057A">
        <w:rPr>
          <w:rFonts w:ascii="Times New Roman" w:hAnsi="Times New Roman"/>
          <w:sz w:val="24"/>
          <w:szCs w:val="24"/>
        </w:rPr>
        <w:t xml:space="preserve">he </w:t>
      </w:r>
      <w:r w:rsidRPr="00E7057A">
        <w:rPr>
          <w:rFonts w:ascii="Times New Roman" w:hAnsi="Times New Roman"/>
          <w:i/>
          <w:sz w:val="24"/>
          <w:szCs w:val="24"/>
        </w:rPr>
        <w:t>Equal Opportunity for Women in the Workplace Act 1999</w:t>
      </w:r>
      <w:r w:rsidRPr="00E7057A">
        <w:rPr>
          <w:rFonts w:ascii="Times New Roman" w:hAnsi="Times New Roman"/>
          <w:sz w:val="24"/>
          <w:szCs w:val="24"/>
        </w:rPr>
        <w:t xml:space="preserve"> </w:t>
      </w:r>
      <w:r w:rsidRPr="00E7057A">
        <w:rPr>
          <w:rFonts w:ascii="Times New Roman" w:hAnsi="Times New Roman"/>
          <w:sz w:val="24"/>
          <w:szCs w:val="24"/>
          <w:lang w:eastAsia="en-AU"/>
        </w:rPr>
        <w:t xml:space="preserve">on their equity management practices.  These were analysed through content analysis using the typology described in Appendix 1.  In 2011-12, 90 </w:t>
      </w:r>
      <w:r w:rsidRPr="00E7057A">
        <w:rPr>
          <w:rFonts w:ascii="Times New Roman" w:hAnsi="Times New Roman"/>
          <w:sz w:val="24"/>
          <w:szCs w:val="24"/>
          <w:lang w:eastAsia="en-AU"/>
        </w:rPr>
        <w:lastRenderedPageBreak/>
        <w:t>construction organisations submitted equal employment opportunity (EEO) progress reports to the Agency.  Errors and omissions in seven left us with 83 viable reports.  Each progress report becomes a public document and must detail the workplace profile of men and women and their job roles, the equal employment issues specific across seven employment matters (named below), and the organisational policies and strategies for addressing these issues as well as priorities of actions taken and future plans [2].  For this study appropriate reports were downloaded from the Agency’s Online Searchable Database of Reports in May 2012 (</w:t>
      </w:r>
      <w:r>
        <w:rPr>
          <w:rFonts w:ascii="Times New Roman" w:hAnsi="Times New Roman"/>
          <w:sz w:val="24"/>
          <w:szCs w:val="24"/>
          <w:lang w:eastAsia="en-AU"/>
        </w:rPr>
        <w:t>available at WGEA 2016e</w:t>
      </w:r>
      <w:r w:rsidRPr="00E7057A">
        <w:rPr>
          <w:rFonts w:ascii="Times New Roman" w:hAnsi="Times New Roman"/>
          <w:sz w:val="24"/>
          <w:szCs w:val="24"/>
          <w:lang w:eastAsia="en-AU"/>
        </w:rPr>
        <w:t xml:space="preserve">).   </w:t>
      </w:r>
    </w:p>
    <w:p w14:paraId="1989ABAD" w14:textId="77777777" w:rsidR="0037402F" w:rsidRPr="00E7057A" w:rsidRDefault="0037402F" w:rsidP="0037402F">
      <w:pPr>
        <w:spacing w:line="360" w:lineRule="auto"/>
        <w:rPr>
          <w:rFonts w:ascii="Times New Roman" w:hAnsi="Times New Roman"/>
          <w:sz w:val="24"/>
          <w:szCs w:val="24"/>
          <w:lang w:eastAsia="en-AU"/>
        </w:rPr>
      </w:pPr>
      <w:r w:rsidRPr="00E7057A">
        <w:rPr>
          <w:rFonts w:ascii="Times New Roman" w:hAnsi="Times New Roman"/>
          <w:sz w:val="24"/>
          <w:szCs w:val="24"/>
          <w:lang w:eastAsia="en-AU"/>
        </w:rPr>
        <w:t>Measures</w:t>
      </w:r>
    </w:p>
    <w:p w14:paraId="518BD6C6" w14:textId="77777777" w:rsidR="0037402F" w:rsidRPr="00E7057A" w:rsidRDefault="0037402F" w:rsidP="0037402F">
      <w:pPr>
        <w:tabs>
          <w:tab w:val="left" w:pos="1134"/>
        </w:tabs>
        <w:spacing w:line="360" w:lineRule="auto"/>
        <w:ind w:left="1134" w:hanging="567"/>
        <w:rPr>
          <w:rFonts w:ascii="Times New Roman" w:hAnsi="Times New Roman"/>
          <w:sz w:val="24"/>
          <w:szCs w:val="24"/>
          <w:lang w:eastAsia="en-AU"/>
        </w:rPr>
      </w:pPr>
      <w:r w:rsidRPr="00E7057A">
        <w:rPr>
          <w:rFonts w:ascii="Times New Roman" w:hAnsi="Times New Roman"/>
          <w:sz w:val="24"/>
          <w:szCs w:val="24"/>
          <w:lang w:eastAsia="en-AU"/>
        </w:rPr>
        <w:t xml:space="preserve">1.  </w:t>
      </w:r>
      <w:r w:rsidRPr="00E7057A">
        <w:rPr>
          <w:rFonts w:ascii="Times New Roman" w:hAnsi="Times New Roman"/>
          <w:sz w:val="24"/>
          <w:szCs w:val="24"/>
          <w:lang w:eastAsia="en-AU"/>
        </w:rPr>
        <w:tab/>
        <w:t>Employment Profile.  Employment details of men and women in specific job roles were aggregated to four main categories: management (including senior executives, management, supervisory staff and professional staff), operations (including maintenance, technicians, trades and miscellaneous personnel), sales, and clerical staff.</w:t>
      </w:r>
    </w:p>
    <w:p w14:paraId="7CBB5C58" w14:textId="77777777" w:rsidR="0037402F" w:rsidRPr="00E7057A" w:rsidRDefault="0037402F" w:rsidP="0037402F">
      <w:pPr>
        <w:tabs>
          <w:tab w:val="left" w:pos="1134"/>
        </w:tabs>
        <w:spacing w:line="360" w:lineRule="auto"/>
        <w:ind w:left="1134" w:hanging="567"/>
        <w:rPr>
          <w:rFonts w:ascii="Times New Roman" w:hAnsi="Times New Roman"/>
          <w:sz w:val="24"/>
          <w:szCs w:val="24"/>
          <w:lang w:eastAsia="en-AU"/>
        </w:rPr>
      </w:pPr>
      <w:r w:rsidRPr="00E7057A">
        <w:rPr>
          <w:rFonts w:ascii="Times New Roman" w:hAnsi="Times New Roman"/>
          <w:sz w:val="24"/>
          <w:szCs w:val="24"/>
          <w:lang w:eastAsia="en-AU"/>
        </w:rPr>
        <w:t xml:space="preserve">2.  </w:t>
      </w:r>
      <w:r w:rsidRPr="00E7057A">
        <w:rPr>
          <w:rFonts w:ascii="Times New Roman" w:hAnsi="Times New Roman"/>
          <w:sz w:val="24"/>
          <w:szCs w:val="24"/>
          <w:lang w:eastAsia="en-AU"/>
        </w:rPr>
        <w:tab/>
        <w:t xml:space="preserve">Equality and Diversity Approaches.  The seven employment matters reported on were: recruitment and selection, promotion and transfer, training and development, work organisation, conditions of employment, addressing sexual harassment, pregnancy and breastfeeding policies.  Information on each of the seven employment matters was classified according to the equal opportunity approach taken by the organisation.  </w:t>
      </w:r>
    </w:p>
    <w:p w14:paraId="3AD283D2" w14:textId="77777777" w:rsidR="0037402F" w:rsidRPr="00E7057A" w:rsidRDefault="0037402F" w:rsidP="0037402F">
      <w:pPr>
        <w:tabs>
          <w:tab w:val="left" w:pos="1134"/>
        </w:tabs>
        <w:spacing w:line="360" w:lineRule="auto"/>
        <w:ind w:left="1134" w:hanging="567"/>
        <w:rPr>
          <w:rFonts w:ascii="Times New Roman" w:hAnsi="Times New Roman"/>
          <w:sz w:val="24"/>
          <w:szCs w:val="24"/>
          <w:lang w:eastAsia="en-AU"/>
        </w:rPr>
      </w:pPr>
      <w:r w:rsidRPr="00E7057A">
        <w:rPr>
          <w:rFonts w:ascii="Times New Roman" w:hAnsi="Times New Roman"/>
          <w:sz w:val="24"/>
          <w:szCs w:val="24"/>
          <w:lang w:eastAsia="en-AU"/>
        </w:rPr>
        <w:t xml:space="preserve">3.  </w:t>
      </w:r>
      <w:r w:rsidRPr="00E7057A">
        <w:rPr>
          <w:rFonts w:ascii="Times New Roman" w:hAnsi="Times New Roman"/>
          <w:sz w:val="24"/>
          <w:szCs w:val="24"/>
          <w:lang w:eastAsia="en-AU"/>
        </w:rPr>
        <w:tab/>
      </w:r>
      <w:r w:rsidRPr="00B878A0">
        <w:rPr>
          <w:rFonts w:ascii="Times New Roman" w:hAnsi="Times New Roman"/>
          <w:sz w:val="24"/>
          <w:szCs w:val="24"/>
          <w:lang w:eastAsia="en-AU"/>
        </w:rPr>
        <w:t>Organisational Size.  Organisation</w:t>
      </w:r>
      <w:r w:rsidRPr="00E7057A">
        <w:rPr>
          <w:rFonts w:ascii="Times New Roman" w:hAnsi="Times New Roman"/>
          <w:sz w:val="24"/>
          <w:szCs w:val="24"/>
          <w:lang w:eastAsia="en-AU"/>
        </w:rPr>
        <w:t xml:space="preserve"> size has been considered to be a significant predictor of the employment status of women (Konrad and </w:t>
      </w:r>
      <w:proofErr w:type="spellStart"/>
      <w:r w:rsidRPr="00E7057A">
        <w:rPr>
          <w:rFonts w:ascii="Times New Roman" w:hAnsi="Times New Roman"/>
          <w:sz w:val="24"/>
          <w:szCs w:val="24"/>
          <w:lang w:eastAsia="en-AU"/>
        </w:rPr>
        <w:t>Linnehan</w:t>
      </w:r>
      <w:proofErr w:type="spellEnd"/>
      <w:r w:rsidRPr="00E7057A">
        <w:rPr>
          <w:rFonts w:ascii="Times New Roman" w:hAnsi="Times New Roman"/>
          <w:sz w:val="24"/>
          <w:szCs w:val="24"/>
          <w:lang w:eastAsia="en-AU"/>
        </w:rPr>
        <w:t xml:space="preserve">, 1995; French, 2001).  Using four categories used by the Agency, we measured size as the number of employees ranging from 100–500, 500–1000, 1000–3000, and 3000 or more, and took the natural logarithm of the midpoint of each category for use in the analyses.  </w:t>
      </w:r>
    </w:p>
    <w:p w14:paraId="3917DFB0" w14:textId="0786640D" w:rsidR="0037402F" w:rsidRPr="00E7057A" w:rsidRDefault="0037402F" w:rsidP="0037402F">
      <w:pPr>
        <w:spacing w:line="360" w:lineRule="auto"/>
        <w:rPr>
          <w:rFonts w:ascii="Times New Roman" w:hAnsi="Times New Roman"/>
          <w:sz w:val="24"/>
          <w:szCs w:val="24"/>
          <w:lang w:eastAsia="en-AU"/>
        </w:rPr>
      </w:pPr>
      <w:r w:rsidRPr="00E7057A">
        <w:rPr>
          <w:rFonts w:ascii="Times New Roman" w:hAnsi="Times New Roman"/>
          <w:sz w:val="24"/>
          <w:szCs w:val="24"/>
          <w:lang w:eastAsia="en-AU"/>
        </w:rPr>
        <w:t xml:space="preserve">In order to determine any relationship between the dependent variable (DV) and the independent variables (IVs) ordinary-least-square (OLS) regression analysis was used.  IVs consisted of the approach taken, action taken, priority and future actions.  The DVs consisted of the specific numbers of women and men in specific job roles.  Regression analyses reveal relationships among variables without implying causality.  In this case the regression analysis </w:t>
      </w:r>
      <w:r w:rsidRPr="00E7057A">
        <w:rPr>
          <w:rFonts w:ascii="Times New Roman" w:hAnsi="Times New Roman"/>
          <w:sz w:val="24"/>
          <w:szCs w:val="24"/>
          <w:lang w:eastAsia="en-AU"/>
        </w:rPr>
        <w:lastRenderedPageBreak/>
        <w:t>identifies the relationship (if any) between policy implementation and the position of women and men in construction organisations and allows the prediction of such occurrences</w:t>
      </w:r>
      <w:r w:rsidR="00BC1F64">
        <w:rPr>
          <w:rFonts w:ascii="Times New Roman" w:hAnsi="Times New Roman"/>
          <w:sz w:val="24"/>
          <w:szCs w:val="24"/>
          <w:lang w:eastAsia="en-AU"/>
        </w:rPr>
        <w:t xml:space="preserve"> (French &amp; Strachan 2015)</w:t>
      </w:r>
      <w:r w:rsidRPr="00E7057A">
        <w:rPr>
          <w:rFonts w:ascii="Times New Roman" w:hAnsi="Times New Roman"/>
          <w:sz w:val="24"/>
          <w:szCs w:val="24"/>
          <w:lang w:eastAsia="en-AU"/>
        </w:rPr>
        <w:t xml:space="preserve">.  </w:t>
      </w:r>
    </w:p>
    <w:p w14:paraId="63ED38F4" w14:textId="37589618" w:rsidR="0037402F" w:rsidRPr="00E7057A" w:rsidRDefault="0037402F" w:rsidP="0037402F">
      <w:pPr>
        <w:tabs>
          <w:tab w:val="num" w:pos="720"/>
        </w:tabs>
        <w:spacing w:line="360" w:lineRule="auto"/>
        <w:rPr>
          <w:rFonts w:ascii="Times New Roman" w:hAnsi="Times New Roman"/>
          <w:bCs/>
          <w:iCs/>
          <w:sz w:val="24"/>
          <w:szCs w:val="24"/>
          <w:lang w:eastAsia="en-AU"/>
        </w:rPr>
      </w:pPr>
      <w:r w:rsidRPr="00E7057A">
        <w:rPr>
          <w:rFonts w:ascii="Times New Roman" w:hAnsi="Times New Roman"/>
          <w:sz w:val="24"/>
          <w:szCs w:val="24"/>
          <w:lang w:eastAsia="en-AU"/>
        </w:rPr>
        <w:t xml:space="preserve">The </w:t>
      </w:r>
      <w:r>
        <w:rPr>
          <w:rFonts w:ascii="Times New Roman" w:hAnsi="Times New Roman"/>
          <w:sz w:val="24"/>
          <w:szCs w:val="24"/>
          <w:lang w:eastAsia="en-AU"/>
        </w:rPr>
        <w:t>third</w:t>
      </w:r>
      <w:r w:rsidRPr="00E7057A">
        <w:rPr>
          <w:rFonts w:ascii="Times New Roman" w:hAnsi="Times New Roman"/>
          <w:sz w:val="24"/>
          <w:szCs w:val="24"/>
          <w:lang w:eastAsia="en-AU"/>
        </w:rPr>
        <w:t xml:space="preserve"> study involved twenty </w:t>
      </w:r>
      <w:r>
        <w:rPr>
          <w:rFonts w:ascii="Times New Roman" w:hAnsi="Times New Roman"/>
          <w:sz w:val="24"/>
          <w:szCs w:val="24"/>
          <w:lang w:eastAsia="en-AU"/>
        </w:rPr>
        <w:t xml:space="preserve">major </w:t>
      </w:r>
      <w:r w:rsidRPr="00E7057A">
        <w:rPr>
          <w:rFonts w:ascii="Times New Roman" w:hAnsi="Times New Roman"/>
          <w:sz w:val="24"/>
          <w:szCs w:val="24"/>
          <w:lang w:eastAsia="en-AU"/>
        </w:rPr>
        <w:t>construction firms in Australia</w:t>
      </w:r>
      <w:r>
        <w:rPr>
          <w:rFonts w:ascii="Times New Roman" w:hAnsi="Times New Roman"/>
          <w:sz w:val="24"/>
          <w:szCs w:val="24"/>
          <w:lang w:eastAsia="en-AU"/>
        </w:rPr>
        <w:t>, based on</w:t>
      </w:r>
      <w:r w:rsidRPr="00E7057A">
        <w:rPr>
          <w:rFonts w:ascii="Times New Roman" w:hAnsi="Times New Roman"/>
          <w:sz w:val="24"/>
          <w:szCs w:val="24"/>
          <w:lang w:eastAsia="en-AU"/>
        </w:rPr>
        <w:t xml:space="preserve"> the </w:t>
      </w:r>
      <w:r>
        <w:rPr>
          <w:rFonts w:ascii="Times New Roman" w:hAnsi="Times New Roman"/>
          <w:sz w:val="24"/>
          <w:szCs w:val="24"/>
          <w:lang w:eastAsia="en-AU"/>
        </w:rPr>
        <w:t xml:space="preserve">list of the </w:t>
      </w:r>
      <w:r w:rsidRPr="00E7057A">
        <w:rPr>
          <w:rFonts w:ascii="Times New Roman" w:hAnsi="Times New Roman"/>
          <w:sz w:val="24"/>
          <w:szCs w:val="24"/>
          <w:lang w:eastAsia="en-AU"/>
        </w:rPr>
        <w:t>Top 20 Construction firm</w:t>
      </w:r>
      <w:r>
        <w:rPr>
          <w:rFonts w:ascii="Times New Roman" w:hAnsi="Times New Roman"/>
          <w:sz w:val="24"/>
          <w:szCs w:val="24"/>
          <w:lang w:eastAsia="en-AU"/>
        </w:rPr>
        <w:t>s</w:t>
      </w:r>
      <w:r w:rsidRPr="00E7057A">
        <w:rPr>
          <w:rFonts w:ascii="Times New Roman" w:hAnsi="Times New Roman"/>
          <w:sz w:val="24"/>
          <w:szCs w:val="24"/>
          <w:lang w:eastAsia="en-AU"/>
        </w:rPr>
        <w:t xml:space="preserve"> published by the Australian Mines and Metals Association</w:t>
      </w:r>
      <w:r>
        <w:rPr>
          <w:rFonts w:ascii="Times New Roman" w:hAnsi="Times New Roman"/>
          <w:sz w:val="24"/>
          <w:szCs w:val="24"/>
          <w:lang w:eastAsia="en-AU"/>
        </w:rPr>
        <w:t xml:space="preserve"> (</w:t>
      </w:r>
      <w:r w:rsidRPr="00E7057A">
        <w:rPr>
          <w:rFonts w:ascii="Times New Roman" w:hAnsi="Times New Roman"/>
          <w:sz w:val="24"/>
          <w:szCs w:val="24"/>
          <w:lang w:eastAsia="en-AU"/>
        </w:rPr>
        <w:t>AMMA</w:t>
      </w:r>
      <w:r>
        <w:rPr>
          <w:rFonts w:ascii="Times New Roman" w:hAnsi="Times New Roman"/>
          <w:sz w:val="24"/>
          <w:szCs w:val="24"/>
          <w:lang w:eastAsia="en-AU"/>
        </w:rPr>
        <w:t>)</w:t>
      </w:r>
      <w:r w:rsidRPr="00E7057A">
        <w:rPr>
          <w:rFonts w:ascii="Times New Roman" w:hAnsi="Times New Roman"/>
          <w:sz w:val="24"/>
          <w:szCs w:val="24"/>
          <w:lang w:eastAsia="en-AU"/>
        </w:rPr>
        <w:t>, which is Australia’s largest national resource industry employer group (AMMA 2016).  For this study the appropriate reports were downloaded from the Workplace Gender Equality Agency’s Online Searchable Database of Reports (WGEA, 2016).  We analysed each report under the same typology along the six reportable gender equality indicators which under the new legislation include: g</w:t>
      </w:r>
      <w:r w:rsidRPr="00E7057A">
        <w:rPr>
          <w:rFonts w:ascii="Times New Roman" w:hAnsi="Times New Roman"/>
          <w:bCs/>
          <w:iCs/>
          <w:sz w:val="24"/>
          <w:szCs w:val="24"/>
          <w:lang w:eastAsia="en-AU"/>
        </w:rPr>
        <w:t>ender composition of the workforce; gender composition of the governing bodies;</w:t>
      </w:r>
      <w:r w:rsidRPr="00E7057A">
        <w:rPr>
          <w:rFonts w:ascii="Times New Roman" w:hAnsi="Times New Roman"/>
          <w:sz w:val="24"/>
          <w:szCs w:val="24"/>
          <w:lang w:eastAsia="en-AU"/>
        </w:rPr>
        <w:t xml:space="preserve"> pay gap; a</w:t>
      </w:r>
      <w:r w:rsidRPr="00E7057A">
        <w:rPr>
          <w:rFonts w:ascii="Times New Roman" w:hAnsi="Times New Roman"/>
          <w:bCs/>
          <w:iCs/>
          <w:sz w:val="24"/>
          <w:szCs w:val="24"/>
          <w:lang w:eastAsia="en-AU"/>
        </w:rPr>
        <w:t>vailability and utility of employment terms condition</w:t>
      </w:r>
      <w:r>
        <w:rPr>
          <w:rFonts w:ascii="Times New Roman" w:hAnsi="Times New Roman"/>
          <w:bCs/>
          <w:iCs/>
          <w:sz w:val="24"/>
          <w:szCs w:val="24"/>
          <w:lang w:eastAsia="en-AU"/>
        </w:rPr>
        <w:t>s</w:t>
      </w:r>
      <w:r w:rsidRPr="00E7057A">
        <w:rPr>
          <w:rFonts w:ascii="Times New Roman" w:hAnsi="Times New Roman"/>
          <w:bCs/>
          <w:iCs/>
          <w:sz w:val="24"/>
          <w:szCs w:val="24"/>
          <w:lang w:eastAsia="en-AU"/>
        </w:rPr>
        <w:t xml:space="preserve"> and practices relating to flexible working arrangements supporting employees with family or caring responsibilities; consultation with employees on issues concerning gender equality in the workplace; and, sex based harassment and discrimination interventions.  </w:t>
      </w:r>
    </w:p>
    <w:p w14:paraId="1EAED690" w14:textId="77777777" w:rsidR="0037402F" w:rsidRPr="00E7057A" w:rsidRDefault="0037402F" w:rsidP="0037402F">
      <w:pPr>
        <w:tabs>
          <w:tab w:val="num" w:pos="720"/>
        </w:tabs>
        <w:spacing w:line="360" w:lineRule="auto"/>
        <w:rPr>
          <w:rFonts w:ascii="Times New Roman" w:hAnsi="Times New Roman"/>
          <w:bCs/>
          <w:iCs/>
          <w:sz w:val="24"/>
          <w:szCs w:val="24"/>
          <w:lang w:eastAsia="en-AU"/>
        </w:rPr>
      </w:pPr>
      <w:r w:rsidRPr="00E7057A">
        <w:rPr>
          <w:rFonts w:ascii="Times New Roman" w:hAnsi="Times New Roman"/>
          <w:bCs/>
          <w:iCs/>
          <w:sz w:val="24"/>
          <w:szCs w:val="24"/>
          <w:lang w:eastAsia="en-AU"/>
        </w:rPr>
        <w:t>Public availability of the reports under both iterations of the legislation and the potential to be named in Parliament for a non-compliant report may be seen as a pressure to present a socially desirable image through individual reports.  Social desirability bias (Fowler, 1988) is a recognised threat to accuracy of information when there is pressure to present a socially desirable image of organisations.  The legislation (the Equal Opportunity for Women in the Workplace (EOWW) Act 1999 and the Workplace Gender Equality Act (WGEA) 2012) attempts to ensure accuracy of information through the mandatory requirement of the signatures of both the report writer (usually the HR manager) and the CEO on all reports submitted to the Agency.  Further, each report is checked at the Agency, evaluated and the organisation contacted to verify information, make recommendations and give feedback.  Trained assessors review report contents to first ensure compliance status under the Act, then evaluate the organisation’s analysis of equal employment issues and identify demonstrated links with the organisation’s current actions and future plans. Information is provided for those organisations not compliant under the Act to assist them to meet compliance standards (EOWA, 2006).</w:t>
      </w:r>
    </w:p>
    <w:p w14:paraId="346A17B2" w14:textId="77777777" w:rsidR="0037402F" w:rsidRPr="00E7057A" w:rsidRDefault="0037402F" w:rsidP="0037402F">
      <w:pPr>
        <w:tabs>
          <w:tab w:val="num" w:pos="720"/>
        </w:tabs>
        <w:spacing w:line="360" w:lineRule="auto"/>
        <w:rPr>
          <w:rFonts w:ascii="Times New Roman" w:hAnsi="Times New Roman"/>
          <w:bCs/>
          <w:iCs/>
          <w:lang w:eastAsia="en-AU"/>
        </w:rPr>
      </w:pPr>
      <w:r w:rsidRPr="00E7057A">
        <w:rPr>
          <w:rFonts w:ascii="Times New Roman" w:hAnsi="Times New Roman"/>
          <w:bCs/>
          <w:iCs/>
          <w:sz w:val="24"/>
          <w:szCs w:val="24"/>
          <w:lang w:eastAsia="en-AU"/>
        </w:rPr>
        <w:t xml:space="preserve">Quantitative analysis of qualitative data can potentially prove a threat to accuracy and reliability as there is the possibility that the researcher may </w:t>
      </w:r>
      <w:r>
        <w:rPr>
          <w:rFonts w:ascii="Times New Roman" w:hAnsi="Times New Roman"/>
          <w:bCs/>
          <w:iCs/>
          <w:sz w:val="24"/>
          <w:szCs w:val="24"/>
          <w:lang w:eastAsia="en-AU"/>
        </w:rPr>
        <w:t>‘‘</w:t>
      </w:r>
      <w:r w:rsidRPr="00E7057A">
        <w:rPr>
          <w:rFonts w:ascii="Times New Roman" w:hAnsi="Times New Roman"/>
          <w:bCs/>
          <w:iCs/>
          <w:sz w:val="24"/>
          <w:szCs w:val="24"/>
          <w:lang w:eastAsia="en-AU"/>
        </w:rPr>
        <w:t>force</w:t>
      </w:r>
      <w:r>
        <w:rPr>
          <w:rFonts w:ascii="Times New Roman" w:hAnsi="Times New Roman"/>
          <w:bCs/>
          <w:iCs/>
          <w:sz w:val="24"/>
          <w:szCs w:val="24"/>
          <w:lang w:eastAsia="en-AU"/>
        </w:rPr>
        <w:t>’</w:t>
      </w:r>
      <w:r w:rsidRPr="00E7057A">
        <w:rPr>
          <w:rFonts w:ascii="Times New Roman" w:hAnsi="Times New Roman"/>
          <w:bCs/>
          <w:iCs/>
          <w:sz w:val="24"/>
          <w:szCs w:val="24"/>
          <w:lang w:eastAsia="en-AU"/>
        </w:rPr>
        <w:t xml:space="preserve"> cases into categories that reflect the biased views of the researcher rather than the substantive actions of the </w:t>
      </w:r>
      <w:r w:rsidRPr="00E7057A">
        <w:rPr>
          <w:rFonts w:ascii="Times New Roman" w:hAnsi="Times New Roman"/>
          <w:bCs/>
          <w:iCs/>
          <w:sz w:val="24"/>
          <w:szCs w:val="24"/>
          <w:lang w:eastAsia="en-AU"/>
        </w:rPr>
        <w:lastRenderedPageBreak/>
        <w:t>respondents (Crompton and Harris, 1999).  To address this issue we used the pre-determined typology of approaches to determine the categories into which the responses were to be divided and generated an appropriate coding scheme on this basis (Harris, 2001).  To address reliability, the coding process was separated from the process of data entry to allow for cross-checking.  In addition both researchers worked together on the coding process, with one researcher checking a sample of the coding from the other (</w:t>
      </w:r>
      <w:proofErr w:type="spellStart"/>
      <w:r w:rsidRPr="00E7057A">
        <w:rPr>
          <w:rFonts w:ascii="Times New Roman" w:hAnsi="Times New Roman"/>
          <w:bCs/>
          <w:iCs/>
          <w:sz w:val="24"/>
          <w:szCs w:val="24"/>
          <w:lang w:eastAsia="en-AU"/>
        </w:rPr>
        <w:t>Krippendorff</w:t>
      </w:r>
      <w:proofErr w:type="spellEnd"/>
      <w:r w:rsidRPr="00E7057A">
        <w:rPr>
          <w:rFonts w:ascii="Times New Roman" w:hAnsi="Times New Roman"/>
          <w:bCs/>
          <w:iCs/>
          <w:sz w:val="24"/>
          <w:szCs w:val="24"/>
          <w:lang w:eastAsia="en-AU"/>
        </w:rPr>
        <w:t xml:space="preserve">, 1980).  </w:t>
      </w:r>
    </w:p>
    <w:p w14:paraId="166BE17D" w14:textId="41B92EFC" w:rsidR="0037402F" w:rsidRDefault="0037402F" w:rsidP="00791EB4">
      <w:pPr>
        <w:spacing w:line="360" w:lineRule="auto"/>
        <w:jc w:val="both"/>
        <w:rPr>
          <w:rFonts w:ascii="Times New Roman" w:hAnsi="Times New Roman"/>
          <w:sz w:val="24"/>
          <w:szCs w:val="24"/>
        </w:rPr>
      </w:pPr>
      <w:r>
        <w:rPr>
          <w:rFonts w:ascii="Times New Roman" w:hAnsi="Times New Roman"/>
          <w:sz w:val="24"/>
          <w:szCs w:val="24"/>
        </w:rPr>
        <w:t xml:space="preserve">Climate 1 – </w:t>
      </w:r>
      <w:r w:rsidR="008B5A7F">
        <w:rPr>
          <w:rFonts w:ascii="Times New Roman" w:hAnsi="Times New Roman"/>
          <w:sz w:val="24"/>
          <w:szCs w:val="24"/>
        </w:rPr>
        <w:t xml:space="preserve">a Climate of </w:t>
      </w:r>
      <w:r w:rsidR="0095681B">
        <w:rPr>
          <w:rFonts w:ascii="Times New Roman" w:hAnsi="Times New Roman"/>
          <w:sz w:val="24"/>
          <w:szCs w:val="24"/>
        </w:rPr>
        <w:t>Equal Treatment</w:t>
      </w:r>
      <w:r w:rsidR="00AD626B">
        <w:rPr>
          <w:rFonts w:ascii="Times New Roman" w:hAnsi="Times New Roman"/>
          <w:sz w:val="24"/>
          <w:szCs w:val="24"/>
        </w:rPr>
        <w:t xml:space="preserve"> </w:t>
      </w:r>
    </w:p>
    <w:p w14:paraId="651AE312" w14:textId="77777777" w:rsidR="00DD47E6" w:rsidRDefault="00DE7235" w:rsidP="00791EB4">
      <w:pPr>
        <w:spacing w:line="360" w:lineRule="auto"/>
        <w:jc w:val="both"/>
        <w:rPr>
          <w:rFonts w:ascii="Times New Roman" w:hAnsi="Times New Roman"/>
          <w:sz w:val="24"/>
          <w:szCs w:val="24"/>
        </w:rPr>
      </w:pPr>
      <w:r w:rsidRPr="00E7057A">
        <w:rPr>
          <w:rFonts w:ascii="Times New Roman" w:hAnsi="Times New Roman"/>
          <w:sz w:val="24"/>
          <w:szCs w:val="24"/>
        </w:rPr>
        <w:t>The three Acts promoting gender equity come in addition to anti-</w:t>
      </w:r>
      <w:r w:rsidR="00741250">
        <w:rPr>
          <w:rFonts w:ascii="Times New Roman" w:hAnsi="Times New Roman"/>
          <w:sz w:val="24"/>
          <w:szCs w:val="24"/>
        </w:rPr>
        <w:t>discrimination legislation. The anti-discrimination</w:t>
      </w:r>
      <w:r w:rsidRPr="00E7057A">
        <w:rPr>
          <w:rFonts w:ascii="Times New Roman" w:hAnsi="Times New Roman"/>
          <w:sz w:val="24"/>
          <w:szCs w:val="24"/>
        </w:rPr>
        <w:t xml:space="preserve"> legislation was seen by the government as insufficient to achieve gender equality and the rationale for </w:t>
      </w:r>
      <w:r w:rsidR="00741250">
        <w:rPr>
          <w:rFonts w:ascii="Times New Roman" w:hAnsi="Times New Roman"/>
          <w:sz w:val="24"/>
          <w:szCs w:val="24"/>
        </w:rPr>
        <w:t xml:space="preserve">further </w:t>
      </w:r>
      <w:r w:rsidRPr="00E7057A">
        <w:rPr>
          <w:rFonts w:ascii="Times New Roman" w:hAnsi="Times New Roman"/>
          <w:sz w:val="24"/>
          <w:szCs w:val="24"/>
        </w:rPr>
        <w:t xml:space="preserve">legislation relied on the disadvantaged position of women in the workforce and utilised the concept of systemic discrimination (Department of Prime Minister and Cabinet 1984: vol. 1, 12-13.)  </w:t>
      </w:r>
    </w:p>
    <w:p w14:paraId="7BCD2D55" w14:textId="2A61116E" w:rsidR="00791EB4" w:rsidRDefault="00DE7235" w:rsidP="001262B4">
      <w:pPr>
        <w:spacing w:line="360" w:lineRule="auto"/>
        <w:jc w:val="both"/>
        <w:rPr>
          <w:rFonts w:ascii="Times New Roman" w:hAnsi="Times New Roman"/>
          <w:sz w:val="24"/>
          <w:szCs w:val="24"/>
        </w:rPr>
      </w:pPr>
      <w:r w:rsidRPr="00E7057A">
        <w:rPr>
          <w:rFonts w:ascii="Times New Roman" w:hAnsi="Times New Roman"/>
          <w:sz w:val="24"/>
          <w:szCs w:val="24"/>
        </w:rPr>
        <w:t xml:space="preserve">The </w:t>
      </w:r>
      <w:r w:rsidR="00DD47E6">
        <w:rPr>
          <w:rFonts w:ascii="Times New Roman" w:hAnsi="Times New Roman"/>
          <w:sz w:val="24"/>
          <w:szCs w:val="24"/>
        </w:rPr>
        <w:t xml:space="preserve">first attempt at changing the climate of gender equity </w:t>
      </w:r>
      <w:r w:rsidR="001F688E">
        <w:rPr>
          <w:rFonts w:ascii="Times New Roman" w:hAnsi="Times New Roman"/>
          <w:sz w:val="24"/>
          <w:szCs w:val="24"/>
        </w:rPr>
        <w:t xml:space="preserve">within organisations </w:t>
      </w:r>
      <w:r w:rsidR="00DD47E6">
        <w:rPr>
          <w:rFonts w:ascii="Times New Roman" w:hAnsi="Times New Roman"/>
          <w:sz w:val="24"/>
          <w:szCs w:val="24"/>
        </w:rPr>
        <w:t xml:space="preserve">involved the first Act, </w:t>
      </w:r>
      <w:r w:rsidRPr="00E7057A">
        <w:rPr>
          <w:rFonts w:ascii="Times New Roman" w:hAnsi="Times New Roman"/>
          <w:i/>
          <w:sz w:val="24"/>
          <w:szCs w:val="24"/>
        </w:rPr>
        <w:t>Affirmative Action (Equal Opportunity for Women) Act</w:t>
      </w:r>
      <w:r w:rsidRPr="00E7057A">
        <w:rPr>
          <w:rFonts w:ascii="Times New Roman" w:hAnsi="Times New Roman"/>
          <w:sz w:val="24"/>
          <w:szCs w:val="24"/>
        </w:rPr>
        <w:t xml:space="preserve"> </w:t>
      </w:r>
      <w:r w:rsidRPr="00E7057A">
        <w:rPr>
          <w:rFonts w:ascii="Times New Roman" w:hAnsi="Times New Roman"/>
          <w:i/>
          <w:sz w:val="24"/>
          <w:szCs w:val="24"/>
        </w:rPr>
        <w:t>1986</w:t>
      </w:r>
      <w:r w:rsidRPr="00E7057A">
        <w:rPr>
          <w:rFonts w:ascii="Times New Roman" w:hAnsi="Times New Roman"/>
          <w:sz w:val="24"/>
          <w:szCs w:val="24"/>
        </w:rPr>
        <w:t xml:space="preserve"> </w:t>
      </w:r>
      <w:r w:rsidR="00DD47E6">
        <w:rPr>
          <w:rFonts w:ascii="Times New Roman" w:hAnsi="Times New Roman"/>
          <w:sz w:val="24"/>
          <w:szCs w:val="24"/>
        </w:rPr>
        <w:t xml:space="preserve">which </w:t>
      </w:r>
      <w:r w:rsidRPr="00E7057A">
        <w:rPr>
          <w:rFonts w:ascii="Times New Roman" w:hAnsi="Times New Roman"/>
          <w:sz w:val="24"/>
          <w:szCs w:val="24"/>
        </w:rPr>
        <w:t>was ‘about achieving equal employment opportunity for women</w:t>
      </w:r>
      <w:r w:rsidR="005C0AB9">
        <w:rPr>
          <w:rFonts w:ascii="Times New Roman" w:hAnsi="Times New Roman"/>
          <w:sz w:val="24"/>
          <w:szCs w:val="24"/>
        </w:rPr>
        <w:t>’</w:t>
      </w:r>
      <w:r w:rsidRPr="00E7057A">
        <w:rPr>
          <w:rFonts w:ascii="Times New Roman" w:hAnsi="Times New Roman"/>
          <w:sz w:val="24"/>
          <w:szCs w:val="24"/>
        </w:rPr>
        <w:t xml:space="preserve">. </w:t>
      </w:r>
      <w:proofErr w:type="gramStart"/>
      <w:r w:rsidR="001F688E">
        <w:rPr>
          <w:rFonts w:ascii="Times New Roman" w:hAnsi="Times New Roman"/>
          <w:sz w:val="24"/>
          <w:szCs w:val="24"/>
        </w:rPr>
        <w:t>‘</w:t>
      </w:r>
      <w:r w:rsidRPr="00E7057A">
        <w:rPr>
          <w:rFonts w:ascii="Times New Roman" w:hAnsi="Times New Roman"/>
          <w:sz w:val="24"/>
          <w:szCs w:val="24"/>
        </w:rPr>
        <w:t>In order to achieve this goal</w:t>
      </w:r>
      <w:r w:rsidR="001F688E">
        <w:rPr>
          <w:rFonts w:ascii="Times New Roman" w:hAnsi="Times New Roman"/>
          <w:sz w:val="24"/>
          <w:szCs w:val="24"/>
        </w:rPr>
        <w:t>,</w:t>
      </w:r>
      <w:r w:rsidRPr="00E7057A">
        <w:rPr>
          <w:rFonts w:ascii="Times New Roman" w:hAnsi="Times New Roman"/>
          <w:sz w:val="24"/>
          <w:szCs w:val="24"/>
        </w:rPr>
        <w:t xml:space="preserve"> the barriers in the workplace which restrict employment and promotion opportunities for women have to be systematically eliminated’ (Affirmative Action Agency 1990: 1).</w:t>
      </w:r>
      <w:proofErr w:type="gramEnd"/>
      <w:r w:rsidRPr="00E7057A">
        <w:rPr>
          <w:rFonts w:ascii="Times New Roman" w:hAnsi="Times New Roman"/>
          <w:sz w:val="24"/>
          <w:szCs w:val="24"/>
        </w:rPr>
        <w:t xml:space="preserve"> </w:t>
      </w:r>
      <w:r w:rsidR="00791EB4" w:rsidRPr="00E7057A">
        <w:rPr>
          <w:rFonts w:ascii="Times New Roman" w:hAnsi="Times New Roman"/>
          <w:sz w:val="24"/>
          <w:szCs w:val="24"/>
        </w:rPr>
        <w:t>Th</w:t>
      </w:r>
      <w:r w:rsidR="001F688E">
        <w:rPr>
          <w:rFonts w:ascii="Times New Roman" w:hAnsi="Times New Roman"/>
          <w:sz w:val="24"/>
          <w:szCs w:val="24"/>
        </w:rPr>
        <w:t>is</w:t>
      </w:r>
      <w:r w:rsidRPr="00E7057A">
        <w:rPr>
          <w:rFonts w:ascii="Times New Roman" w:hAnsi="Times New Roman"/>
          <w:sz w:val="24"/>
          <w:szCs w:val="24"/>
        </w:rPr>
        <w:t xml:space="preserve"> </w:t>
      </w:r>
      <w:r w:rsidR="00791EB4" w:rsidRPr="00E7057A">
        <w:rPr>
          <w:rFonts w:ascii="Times New Roman" w:hAnsi="Times New Roman"/>
          <w:sz w:val="24"/>
          <w:szCs w:val="24"/>
        </w:rPr>
        <w:t>Act specified that organisations undertake an eight step program which included an analysis of the position of women in their organisation through exami</w:t>
      </w:r>
      <w:r w:rsidR="001F688E">
        <w:rPr>
          <w:rFonts w:ascii="Times New Roman" w:hAnsi="Times New Roman"/>
          <w:sz w:val="24"/>
          <w:szCs w:val="24"/>
        </w:rPr>
        <w:t>nation of employment statistics;</w:t>
      </w:r>
      <w:r w:rsidR="00791EB4" w:rsidRPr="00E7057A">
        <w:rPr>
          <w:rFonts w:ascii="Times New Roman" w:hAnsi="Times New Roman"/>
          <w:sz w:val="24"/>
          <w:szCs w:val="24"/>
        </w:rPr>
        <w:t xml:space="preserve"> personnel practices both written and unwritten</w:t>
      </w:r>
      <w:r w:rsidR="001F688E">
        <w:rPr>
          <w:rFonts w:ascii="Times New Roman" w:hAnsi="Times New Roman"/>
          <w:sz w:val="24"/>
          <w:szCs w:val="24"/>
        </w:rPr>
        <w:t>;</w:t>
      </w:r>
      <w:r w:rsidR="00791EB4" w:rsidRPr="00E7057A">
        <w:rPr>
          <w:rFonts w:ascii="Times New Roman" w:hAnsi="Times New Roman"/>
          <w:sz w:val="24"/>
          <w:szCs w:val="24"/>
        </w:rPr>
        <w:t xml:space="preserve"> and consultation with women employees and trade unions</w:t>
      </w:r>
      <w:r w:rsidR="005C0AB9">
        <w:rPr>
          <w:rFonts w:ascii="Times New Roman" w:hAnsi="Times New Roman"/>
          <w:sz w:val="24"/>
          <w:szCs w:val="24"/>
        </w:rPr>
        <w:t xml:space="preserve"> and</w:t>
      </w:r>
      <w:r w:rsidR="0095681B">
        <w:rPr>
          <w:rFonts w:ascii="Times New Roman" w:hAnsi="Times New Roman"/>
          <w:sz w:val="24"/>
          <w:szCs w:val="24"/>
        </w:rPr>
        <w:t xml:space="preserve"> then </w:t>
      </w:r>
      <w:r w:rsidR="005C0AB9">
        <w:rPr>
          <w:rFonts w:ascii="Times New Roman" w:hAnsi="Times New Roman"/>
          <w:sz w:val="24"/>
          <w:szCs w:val="24"/>
        </w:rPr>
        <w:t>policy development to change practice</w:t>
      </w:r>
      <w:r w:rsidR="0095681B">
        <w:rPr>
          <w:rFonts w:ascii="Times New Roman" w:hAnsi="Times New Roman"/>
          <w:sz w:val="24"/>
          <w:szCs w:val="24"/>
        </w:rPr>
        <w:t xml:space="preserve">.  Based on their </w:t>
      </w:r>
      <w:r w:rsidR="004F0B99">
        <w:rPr>
          <w:rFonts w:ascii="Times New Roman" w:hAnsi="Times New Roman"/>
          <w:sz w:val="24"/>
          <w:szCs w:val="24"/>
        </w:rPr>
        <w:t xml:space="preserve">own </w:t>
      </w:r>
      <w:r w:rsidR="0095681B">
        <w:rPr>
          <w:rFonts w:ascii="Times New Roman" w:hAnsi="Times New Roman"/>
          <w:sz w:val="24"/>
          <w:szCs w:val="24"/>
        </w:rPr>
        <w:t>analysis</w:t>
      </w:r>
      <w:r w:rsidR="00791EB4" w:rsidRPr="00E7057A">
        <w:rPr>
          <w:rFonts w:ascii="Times New Roman" w:hAnsi="Times New Roman"/>
          <w:sz w:val="24"/>
          <w:szCs w:val="24"/>
        </w:rPr>
        <w:t xml:space="preserve"> </w:t>
      </w:r>
      <w:r w:rsidR="00455724">
        <w:rPr>
          <w:rFonts w:ascii="Times New Roman" w:hAnsi="Times New Roman"/>
          <w:sz w:val="24"/>
          <w:szCs w:val="24"/>
        </w:rPr>
        <w:t>organizations were</w:t>
      </w:r>
      <w:r w:rsidR="00791EB4" w:rsidRPr="00E7057A">
        <w:rPr>
          <w:rFonts w:ascii="Times New Roman" w:hAnsi="Times New Roman"/>
          <w:sz w:val="24"/>
          <w:szCs w:val="24"/>
        </w:rPr>
        <w:t xml:space="preserve"> required to devise a program which addressed some of the problems </w:t>
      </w:r>
      <w:r w:rsidR="005C0AB9">
        <w:rPr>
          <w:rFonts w:ascii="Times New Roman" w:hAnsi="Times New Roman"/>
          <w:sz w:val="24"/>
          <w:szCs w:val="24"/>
        </w:rPr>
        <w:t xml:space="preserve">they </w:t>
      </w:r>
      <w:r w:rsidR="00791EB4" w:rsidRPr="00E7057A">
        <w:rPr>
          <w:rFonts w:ascii="Times New Roman" w:hAnsi="Times New Roman"/>
          <w:sz w:val="24"/>
          <w:szCs w:val="24"/>
        </w:rPr>
        <w:t>identified and set targets against which future progress could be judged (St</w:t>
      </w:r>
      <w:r w:rsidR="001F688E">
        <w:rPr>
          <w:rFonts w:ascii="Times New Roman" w:hAnsi="Times New Roman"/>
          <w:sz w:val="24"/>
          <w:szCs w:val="24"/>
        </w:rPr>
        <w:t xml:space="preserve">rachan 1987). Reporting requirements were that </w:t>
      </w:r>
      <w:r w:rsidR="00791EB4" w:rsidRPr="00E7057A">
        <w:rPr>
          <w:rFonts w:ascii="Times New Roman" w:hAnsi="Times New Roman"/>
          <w:sz w:val="24"/>
          <w:szCs w:val="24"/>
        </w:rPr>
        <w:t xml:space="preserve">organisations comment on what they had done in each of these eight steps </w:t>
      </w:r>
      <w:r w:rsidR="001F688E">
        <w:rPr>
          <w:rFonts w:ascii="Times New Roman" w:hAnsi="Times New Roman"/>
          <w:sz w:val="24"/>
          <w:szCs w:val="24"/>
        </w:rPr>
        <w:t>including</w:t>
      </w:r>
      <w:r w:rsidR="00791EB4" w:rsidRPr="00E7057A">
        <w:rPr>
          <w:rFonts w:ascii="Times New Roman" w:hAnsi="Times New Roman"/>
          <w:sz w:val="24"/>
          <w:szCs w:val="24"/>
        </w:rPr>
        <w:t xml:space="preserve"> a list of HR policies such as recruitment </w:t>
      </w:r>
      <w:r w:rsidR="001F688E">
        <w:rPr>
          <w:rFonts w:ascii="Times New Roman" w:hAnsi="Times New Roman"/>
          <w:sz w:val="24"/>
          <w:szCs w:val="24"/>
        </w:rPr>
        <w:t>policies and</w:t>
      </w:r>
      <w:r w:rsidR="00791EB4" w:rsidRPr="00E7057A">
        <w:rPr>
          <w:rFonts w:ascii="Times New Roman" w:hAnsi="Times New Roman"/>
          <w:sz w:val="24"/>
          <w:szCs w:val="24"/>
        </w:rPr>
        <w:t xml:space="preserve"> flexible leave arrangements </w:t>
      </w:r>
      <w:r w:rsidR="001F688E">
        <w:rPr>
          <w:rFonts w:ascii="Times New Roman" w:hAnsi="Times New Roman"/>
          <w:sz w:val="24"/>
          <w:szCs w:val="24"/>
        </w:rPr>
        <w:t xml:space="preserve">etc. </w:t>
      </w:r>
      <w:r w:rsidR="00791EB4" w:rsidRPr="00E7057A">
        <w:rPr>
          <w:rFonts w:ascii="Times New Roman" w:hAnsi="Times New Roman"/>
          <w:sz w:val="24"/>
          <w:szCs w:val="24"/>
        </w:rPr>
        <w:t>which the organisation could tick if they had them (Strachan and Burgess 1999).</w:t>
      </w:r>
      <w:r w:rsidR="001F688E">
        <w:rPr>
          <w:rFonts w:ascii="Times New Roman" w:hAnsi="Times New Roman"/>
          <w:sz w:val="24"/>
          <w:szCs w:val="24"/>
        </w:rPr>
        <w:t xml:space="preserve"> The climate was one of </w:t>
      </w:r>
      <w:r w:rsidR="0037402F">
        <w:rPr>
          <w:rFonts w:ascii="Times New Roman" w:hAnsi="Times New Roman"/>
          <w:sz w:val="24"/>
          <w:szCs w:val="24"/>
        </w:rPr>
        <w:t xml:space="preserve">investigation, consultation and </w:t>
      </w:r>
      <w:r w:rsidR="005C0AB9">
        <w:rPr>
          <w:rFonts w:ascii="Times New Roman" w:hAnsi="Times New Roman"/>
          <w:sz w:val="24"/>
          <w:szCs w:val="24"/>
        </w:rPr>
        <w:t xml:space="preserve">HR policy development </w:t>
      </w:r>
      <w:r w:rsidR="0037402F">
        <w:rPr>
          <w:rFonts w:ascii="Times New Roman" w:hAnsi="Times New Roman"/>
          <w:sz w:val="24"/>
          <w:szCs w:val="24"/>
        </w:rPr>
        <w:t xml:space="preserve">to address </w:t>
      </w:r>
      <w:r w:rsidR="00AD626B">
        <w:rPr>
          <w:rFonts w:ascii="Times New Roman" w:hAnsi="Times New Roman"/>
          <w:sz w:val="24"/>
          <w:szCs w:val="24"/>
        </w:rPr>
        <w:t>“</w:t>
      </w:r>
      <w:r w:rsidR="0037402F">
        <w:rPr>
          <w:rFonts w:ascii="Times New Roman" w:hAnsi="Times New Roman"/>
          <w:sz w:val="24"/>
          <w:szCs w:val="24"/>
        </w:rPr>
        <w:t>women’s needs</w:t>
      </w:r>
      <w:r w:rsidR="00AD626B">
        <w:rPr>
          <w:rFonts w:ascii="Times New Roman" w:hAnsi="Times New Roman"/>
          <w:sz w:val="24"/>
          <w:szCs w:val="24"/>
        </w:rPr>
        <w:t>”</w:t>
      </w:r>
      <w:r w:rsidR="0037402F">
        <w:rPr>
          <w:rFonts w:ascii="Times New Roman" w:hAnsi="Times New Roman"/>
          <w:sz w:val="24"/>
          <w:szCs w:val="24"/>
        </w:rPr>
        <w:t xml:space="preserve"> </w:t>
      </w:r>
      <w:r w:rsidR="005C0AB9">
        <w:rPr>
          <w:rFonts w:ascii="Times New Roman" w:hAnsi="Times New Roman"/>
          <w:sz w:val="24"/>
          <w:szCs w:val="24"/>
        </w:rPr>
        <w:t>with</w:t>
      </w:r>
      <w:r w:rsidR="0037402F">
        <w:rPr>
          <w:rFonts w:ascii="Times New Roman" w:hAnsi="Times New Roman"/>
          <w:sz w:val="24"/>
          <w:szCs w:val="24"/>
        </w:rPr>
        <w:t>in organisations.</w:t>
      </w:r>
      <w:r w:rsidR="001F688E">
        <w:rPr>
          <w:rFonts w:ascii="Times New Roman" w:hAnsi="Times New Roman"/>
          <w:sz w:val="24"/>
          <w:szCs w:val="24"/>
        </w:rPr>
        <w:t xml:space="preserve"> </w:t>
      </w:r>
      <w:r w:rsidR="001262B4" w:rsidRPr="00E7057A">
        <w:rPr>
          <w:rFonts w:ascii="Times New Roman" w:hAnsi="Times New Roman"/>
          <w:sz w:val="24"/>
          <w:szCs w:val="24"/>
        </w:rPr>
        <w:t>French (2001) in a large study of all organisations who submitted a report to the Affirmative Action Agency in 1997</w:t>
      </w:r>
      <w:r w:rsidR="00B061AD" w:rsidRPr="00E7057A">
        <w:rPr>
          <w:rFonts w:ascii="Times New Roman" w:hAnsi="Times New Roman"/>
          <w:sz w:val="24"/>
          <w:szCs w:val="24"/>
        </w:rPr>
        <w:t>, (N=1976</w:t>
      </w:r>
      <w:r w:rsidR="00455724">
        <w:rPr>
          <w:rFonts w:ascii="Times New Roman" w:hAnsi="Times New Roman"/>
          <w:sz w:val="24"/>
          <w:szCs w:val="24"/>
        </w:rPr>
        <w:t>)</w:t>
      </w:r>
      <w:r w:rsidR="001262B4" w:rsidRPr="00E7057A">
        <w:rPr>
          <w:rFonts w:ascii="Times New Roman" w:hAnsi="Times New Roman"/>
          <w:sz w:val="24"/>
          <w:szCs w:val="24"/>
        </w:rPr>
        <w:t xml:space="preserve"> found </w:t>
      </w:r>
      <w:r w:rsidR="0037402F">
        <w:rPr>
          <w:rFonts w:ascii="Times New Roman" w:hAnsi="Times New Roman"/>
          <w:sz w:val="24"/>
          <w:szCs w:val="24"/>
        </w:rPr>
        <w:t xml:space="preserve">organisations implemented a </w:t>
      </w:r>
      <w:r w:rsidR="005C0AB9">
        <w:rPr>
          <w:rFonts w:ascii="Times New Roman" w:hAnsi="Times New Roman"/>
          <w:sz w:val="24"/>
          <w:szCs w:val="24"/>
        </w:rPr>
        <w:t xml:space="preserve">large </w:t>
      </w:r>
      <w:r w:rsidR="0037402F">
        <w:rPr>
          <w:rFonts w:ascii="Times New Roman" w:hAnsi="Times New Roman"/>
          <w:sz w:val="24"/>
          <w:szCs w:val="24"/>
        </w:rPr>
        <w:t xml:space="preserve">range of HR policies and practices including </w:t>
      </w:r>
      <w:r w:rsidR="001262B4" w:rsidRPr="00E7057A">
        <w:rPr>
          <w:rFonts w:ascii="Times New Roman" w:hAnsi="Times New Roman"/>
          <w:sz w:val="24"/>
          <w:szCs w:val="24"/>
        </w:rPr>
        <w:t xml:space="preserve">anti-discrimination strategies </w:t>
      </w:r>
      <w:r w:rsidR="0037402F">
        <w:rPr>
          <w:rFonts w:ascii="Times New Roman" w:hAnsi="Times New Roman"/>
          <w:sz w:val="24"/>
          <w:szCs w:val="24"/>
        </w:rPr>
        <w:t>containing</w:t>
      </w:r>
      <w:r w:rsidR="001262B4" w:rsidRPr="00E7057A">
        <w:rPr>
          <w:rFonts w:ascii="Times New Roman" w:hAnsi="Times New Roman"/>
          <w:sz w:val="24"/>
          <w:szCs w:val="24"/>
        </w:rPr>
        <w:t xml:space="preserve"> equal treatment of women and men through gende</w:t>
      </w:r>
      <w:r w:rsidR="00AD626B">
        <w:rPr>
          <w:rFonts w:ascii="Times New Roman" w:hAnsi="Times New Roman"/>
          <w:sz w:val="24"/>
          <w:szCs w:val="24"/>
        </w:rPr>
        <w:t>r blind strategies and policies;</w:t>
      </w:r>
      <w:r w:rsidR="001262B4" w:rsidRPr="00E7057A">
        <w:rPr>
          <w:rFonts w:ascii="Times New Roman" w:hAnsi="Times New Roman"/>
          <w:sz w:val="24"/>
          <w:szCs w:val="24"/>
        </w:rPr>
        <w:t xml:space="preserve"> </w:t>
      </w:r>
      <w:r w:rsidR="005C0AB9">
        <w:rPr>
          <w:rFonts w:ascii="Times New Roman" w:hAnsi="Times New Roman"/>
          <w:sz w:val="24"/>
          <w:szCs w:val="24"/>
        </w:rPr>
        <w:t xml:space="preserve">and </w:t>
      </w:r>
      <w:r w:rsidR="0037402F">
        <w:rPr>
          <w:rFonts w:ascii="Times New Roman" w:hAnsi="Times New Roman"/>
          <w:sz w:val="24"/>
          <w:szCs w:val="24"/>
        </w:rPr>
        <w:t>a</w:t>
      </w:r>
      <w:r w:rsidR="001262B4" w:rsidRPr="00E7057A">
        <w:rPr>
          <w:rFonts w:ascii="Times New Roman" w:hAnsi="Times New Roman"/>
          <w:sz w:val="24"/>
          <w:szCs w:val="24"/>
        </w:rPr>
        <w:t xml:space="preserve">ffirmative action </w:t>
      </w:r>
      <w:r w:rsidR="00410091" w:rsidRPr="00E7057A">
        <w:rPr>
          <w:rFonts w:ascii="Times New Roman" w:hAnsi="Times New Roman"/>
          <w:sz w:val="24"/>
          <w:szCs w:val="24"/>
        </w:rPr>
        <w:t xml:space="preserve">(equal opportunity) </w:t>
      </w:r>
      <w:r w:rsidR="001262B4" w:rsidRPr="00E7057A">
        <w:rPr>
          <w:rFonts w:ascii="Times New Roman" w:hAnsi="Times New Roman"/>
          <w:sz w:val="24"/>
          <w:szCs w:val="24"/>
        </w:rPr>
        <w:t xml:space="preserve">strategies including </w:t>
      </w:r>
      <w:r w:rsidR="001262B4" w:rsidRPr="00E7057A">
        <w:rPr>
          <w:rFonts w:ascii="Times New Roman" w:hAnsi="Times New Roman"/>
          <w:sz w:val="24"/>
          <w:szCs w:val="24"/>
        </w:rPr>
        <w:lastRenderedPageBreak/>
        <w:t>different treatment and gender conscious strategies</w:t>
      </w:r>
      <w:r w:rsidR="0037402F">
        <w:rPr>
          <w:rFonts w:ascii="Times New Roman" w:hAnsi="Times New Roman"/>
          <w:sz w:val="24"/>
          <w:szCs w:val="24"/>
        </w:rPr>
        <w:t>.</w:t>
      </w:r>
      <w:r w:rsidR="005C0AB9">
        <w:rPr>
          <w:rFonts w:ascii="Times New Roman" w:hAnsi="Times New Roman"/>
          <w:sz w:val="24"/>
          <w:szCs w:val="24"/>
        </w:rPr>
        <w:t xml:space="preserve">  </w:t>
      </w:r>
      <w:r w:rsidR="00AD626B">
        <w:rPr>
          <w:rFonts w:ascii="Times New Roman" w:hAnsi="Times New Roman"/>
          <w:sz w:val="24"/>
          <w:szCs w:val="24"/>
        </w:rPr>
        <w:t xml:space="preserve">While more than 80% of organisations implemented equal treatment policies and practices (or none at all); these policies </w:t>
      </w:r>
      <w:r w:rsidR="00AD626B" w:rsidRPr="00AD626B">
        <w:rPr>
          <w:rFonts w:ascii="Times New Roman" w:hAnsi="Times New Roman"/>
          <w:sz w:val="24"/>
          <w:szCs w:val="24"/>
        </w:rPr>
        <w:t>were not significant predictors of increases in women’s level of employment in management.</w:t>
      </w:r>
      <w:r w:rsidR="00AD626B">
        <w:rPr>
          <w:rFonts w:ascii="Times New Roman" w:hAnsi="Times New Roman"/>
          <w:sz w:val="24"/>
          <w:szCs w:val="24"/>
        </w:rPr>
        <w:t xml:space="preserve">  Different treatment strategies </w:t>
      </w:r>
      <w:r w:rsidR="001262B4" w:rsidRPr="00E7057A">
        <w:rPr>
          <w:rFonts w:ascii="Times New Roman" w:hAnsi="Times New Roman"/>
          <w:sz w:val="24"/>
          <w:szCs w:val="24"/>
        </w:rPr>
        <w:t>were predictors of significant increases in management levels</w:t>
      </w:r>
      <w:r w:rsidR="00D36AEE" w:rsidRPr="00E7057A">
        <w:rPr>
          <w:rFonts w:ascii="Times New Roman" w:hAnsi="Times New Roman"/>
          <w:sz w:val="24"/>
          <w:szCs w:val="24"/>
        </w:rPr>
        <w:t xml:space="preserve"> for women</w:t>
      </w:r>
      <w:r w:rsidR="00AD626B">
        <w:rPr>
          <w:rFonts w:ascii="Times New Roman" w:hAnsi="Times New Roman"/>
          <w:sz w:val="24"/>
          <w:szCs w:val="24"/>
        </w:rPr>
        <w:t xml:space="preserve"> yet less than 20% of organisations developed such policies.  </w:t>
      </w:r>
    </w:p>
    <w:p w14:paraId="23DF9B94" w14:textId="36974AC2" w:rsidR="0037402F" w:rsidRPr="00E7057A" w:rsidRDefault="0037402F" w:rsidP="001262B4">
      <w:pPr>
        <w:spacing w:line="360" w:lineRule="auto"/>
        <w:jc w:val="both"/>
        <w:rPr>
          <w:rFonts w:ascii="Times New Roman" w:hAnsi="Times New Roman"/>
          <w:sz w:val="24"/>
          <w:szCs w:val="24"/>
        </w:rPr>
      </w:pPr>
      <w:r>
        <w:rPr>
          <w:rFonts w:ascii="Times New Roman" w:hAnsi="Times New Roman"/>
          <w:sz w:val="24"/>
          <w:szCs w:val="24"/>
        </w:rPr>
        <w:t xml:space="preserve">Climate 2 </w:t>
      </w:r>
      <w:r w:rsidR="007F5C9B">
        <w:rPr>
          <w:rFonts w:ascii="Times New Roman" w:hAnsi="Times New Roman"/>
          <w:sz w:val="24"/>
          <w:szCs w:val="24"/>
        </w:rPr>
        <w:t>–</w:t>
      </w:r>
      <w:r w:rsidR="0095681B">
        <w:rPr>
          <w:rFonts w:ascii="Times New Roman" w:hAnsi="Times New Roman"/>
          <w:sz w:val="24"/>
          <w:szCs w:val="24"/>
        </w:rPr>
        <w:t xml:space="preserve"> </w:t>
      </w:r>
      <w:r w:rsidR="007F5C9B">
        <w:rPr>
          <w:rFonts w:ascii="Times New Roman" w:hAnsi="Times New Roman"/>
          <w:sz w:val="24"/>
          <w:szCs w:val="24"/>
        </w:rPr>
        <w:t xml:space="preserve">A </w:t>
      </w:r>
      <w:r w:rsidR="008B5A7F">
        <w:rPr>
          <w:rFonts w:ascii="Times New Roman" w:hAnsi="Times New Roman"/>
          <w:sz w:val="24"/>
          <w:szCs w:val="24"/>
        </w:rPr>
        <w:t xml:space="preserve">Climate of </w:t>
      </w:r>
      <w:r w:rsidR="007F5C9B">
        <w:rPr>
          <w:rFonts w:ascii="Times New Roman" w:hAnsi="Times New Roman"/>
          <w:sz w:val="24"/>
          <w:szCs w:val="24"/>
        </w:rPr>
        <w:t xml:space="preserve">Strategic Planning </w:t>
      </w:r>
      <w:r w:rsidR="008B5A7F">
        <w:rPr>
          <w:rFonts w:ascii="Times New Roman" w:hAnsi="Times New Roman"/>
          <w:sz w:val="24"/>
          <w:szCs w:val="24"/>
        </w:rPr>
        <w:t>over Implementation</w:t>
      </w:r>
      <w:r w:rsidR="007F5C9B">
        <w:rPr>
          <w:rFonts w:ascii="Times New Roman" w:hAnsi="Times New Roman"/>
          <w:sz w:val="24"/>
          <w:szCs w:val="24"/>
        </w:rPr>
        <w:t xml:space="preserve"> </w:t>
      </w:r>
    </w:p>
    <w:p w14:paraId="09511243" w14:textId="77DD2591" w:rsidR="00791EB4" w:rsidRDefault="00791EB4" w:rsidP="00791EB4">
      <w:pPr>
        <w:spacing w:line="360" w:lineRule="auto"/>
        <w:jc w:val="both"/>
        <w:rPr>
          <w:rFonts w:ascii="Times New Roman" w:hAnsi="Times New Roman"/>
          <w:sz w:val="24"/>
          <w:szCs w:val="24"/>
        </w:rPr>
      </w:pPr>
      <w:r w:rsidRPr="00E7057A">
        <w:rPr>
          <w:rFonts w:ascii="Times New Roman" w:hAnsi="Times New Roman"/>
          <w:sz w:val="24"/>
          <w:szCs w:val="24"/>
        </w:rPr>
        <w:t xml:space="preserve">The </w:t>
      </w:r>
      <w:r w:rsidRPr="00E7057A">
        <w:rPr>
          <w:rFonts w:ascii="Times New Roman" w:hAnsi="Times New Roman"/>
          <w:i/>
          <w:sz w:val="24"/>
          <w:szCs w:val="24"/>
        </w:rPr>
        <w:t>Equal Opportunity for Women in the Workplace Act 1999</w:t>
      </w:r>
      <w:r w:rsidRPr="00E7057A">
        <w:rPr>
          <w:rFonts w:ascii="Times New Roman" w:hAnsi="Times New Roman"/>
          <w:sz w:val="24"/>
          <w:szCs w:val="24"/>
        </w:rPr>
        <w:t xml:space="preserve"> replaced the 1986 Act </w:t>
      </w:r>
      <w:r w:rsidR="00B061AD" w:rsidRPr="00E7057A">
        <w:rPr>
          <w:rFonts w:ascii="Times New Roman" w:hAnsi="Times New Roman"/>
          <w:sz w:val="24"/>
          <w:szCs w:val="24"/>
        </w:rPr>
        <w:t>but</w:t>
      </w:r>
      <w:r w:rsidRPr="00E7057A">
        <w:rPr>
          <w:rFonts w:ascii="Times New Roman" w:hAnsi="Times New Roman"/>
          <w:sz w:val="24"/>
          <w:szCs w:val="24"/>
        </w:rPr>
        <w:t xml:space="preserve"> retained similar goals. An equal opportunity for women in the workplace program was interpreted as appropriate action to eliminate discrimination against women and employer initiated measures to contribute to the achievement of equal opportunity for women (Section 3).  However, the 1999</w:t>
      </w:r>
      <w:r w:rsidR="000D02AF" w:rsidRPr="00E7057A">
        <w:rPr>
          <w:rFonts w:ascii="Times New Roman" w:hAnsi="Times New Roman"/>
          <w:sz w:val="24"/>
          <w:szCs w:val="24"/>
        </w:rPr>
        <w:t xml:space="preserve"> </w:t>
      </w:r>
      <w:r w:rsidRPr="00E7057A">
        <w:rPr>
          <w:rFonts w:ascii="Times New Roman" w:hAnsi="Times New Roman"/>
          <w:sz w:val="24"/>
          <w:szCs w:val="24"/>
        </w:rPr>
        <w:t>Act removed the eight steps outlined in the previous Act as well as the consultation with trade unions, and dispensed with specific goals or targets in favour of a more general, ‘user-friendly’ approach (Strachan, Burgess and Sullivan 2004). Organisations were required to develop a workplace program by preparing a work place profile, analysing the equity issues for women, identifying priority issues, taking action to address them and evaluating the effectiveness of the actions. They had to address seven employment mat</w:t>
      </w:r>
      <w:r w:rsidR="004F0B99">
        <w:rPr>
          <w:rFonts w:ascii="Times New Roman" w:hAnsi="Times New Roman"/>
          <w:sz w:val="24"/>
          <w:szCs w:val="24"/>
        </w:rPr>
        <w:t>ters: recruitment and selection;</w:t>
      </w:r>
      <w:r w:rsidRPr="00E7057A">
        <w:rPr>
          <w:rFonts w:ascii="Times New Roman" w:hAnsi="Times New Roman"/>
          <w:sz w:val="24"/>
          <w:szCs w:val="24"/>
        </w:rPr>
        <w:t xml:space="preserve"> prom</w:t>
      </w:r>
      <w:r w:rsidR="004F0B99">
        <w:rPr>
          <w:rFonts w:ascii="Times New Roman" w:hAnsi="Times New Roman"/>
          <w:sz w:val="24"/>
          <w:szCs w:val="24"/>
        </w:rPr>
        <w:t>otion, transfer and termination; training and development; work organisation; conditions of service;</w:t>
      </w:r>
      <w:r w:rsidRPr="00E7057A">
        <w:rPr>
          <w:rFonts w:ascii="Times New Roman" w:hAnsi="Times New Roman"/>
          <w:sz w:val="24"/>
          <w:szCs w:val="24"/>
        </w:rPr>
        <w:t xml:space="preserve"> arrangements for de</w:t>
      </w:r>
      <w:r w:rsidR="004F0B99">
        <w:rPr>
          <w:rFonts w:ascii="Times New Roman" w:hAnsi="Times New Roman"/>
          <w:sz w:val="24"/>
          <w:szCs w:val="24"/>
        </w:rPr>
        <w:t>aling with sex based harassment;</w:t>
      </w:r>
      <w:r w:rsidRPr="00E7057A">
        <w:rPr>
          <w:rFonts w:ascii="Times New Roman" w:hAnsi="Times New Roman"/>
          <w:sz w:val="24"/>
          <w:szCs w:val="24"/>
        </w:rPr>
        <w:t xml:space="preserve"> and arrangements for dealing with pregnancy, potent</w:t>
      </w:r>
      <w:r w:rsidR="0028698A" w:rsidRPr="00E7057A">
        <w:rPr>
          <w:rFonts w:ascii="Times New Roman" w:hAnsi="Times New Roman"/>
          <w:sz w:val="24"/>
          <w:szCs w:val="24"/>
        </w:rPr>
        <w:t>ial pregnancy and breastfeeding</w:t>
      </w:r>
      <w:r w:rsidRPr="00E7057A">
        <w:rPr>
          <w:rFonts w:ascii="Times New Roman" w:hAnsi="Times New Roman"/>
          <w:sz w:val="24"/>
          <w:szCs w:val="24"/>
        </w:rPr>
        <w:t xml:space="preserve">. Reporting required an organisation to discuss what they were doing under each of these employment issues, and </w:t>
      </w:r>
      <w:r w:rsidR="00226915">
        <w:rPr>
          <w:rFonts w:ascii="Times New Roman" w:hAnsi="Times New Roman"/>
          <w:sz w:val="24"/>
          <w:szCs w:val="24"/>
        </w:rPr>
        <w:t>not just tick a list of activities</w:t>
      </w:r>
      <w:r w:rsidRPr="00B75A9A">
        <w:rPr>
          <w:rFonts w:ascii="Times New Roman" w:hAnsi="Times New Roman"/>
          <w:sz w:val="24"/>
          <w:szCs w:val="24"/>
        </w:rPr>
        <w:t>.</w:t>
      </w:r>
      <w:r w:rsidR="00B061AD" w:rsidRPr="00B75A9A">
        <w:rPr>
          <w:rFonts w:ascii="Times New Roman" w:hAnsi="Times New Roman"/>
          <w:sz w:val="24"/>
          <w:szCs w:val="24"/>
        </w:rPr>
        <w:t xml:space="preserve"> </w:t>
      </w:r>
      <w:r w:rsidR="00D36AEE" w:rsidRPr="00B75A9A">
        <w:rPr>
          <w:rFonts w:ascii="Times New Roman" w:hAnsi="Times New Roman"/>
          <w:sz w:val="24"/>
          <w:szCs w:val="24"/>
        </w:rPr>
        <w:t xml:space="preserve"> French and Strachan, 2007; 2009 and 2015, rep</w:t>
      </w:r>
      <w:r w:rsidR="00D36AEE" w:rsidRPr="00E7057A">
        <w:rPr>
          <w:rFonts w:ascii="Times New Roman" w:hAnsi="Times New Roman"/>
          <w:sz w:val="24"/>
          <w:szCs w:val="24"/>
        </w:rPr>
        <w:t>ort on three industry studies in finance; transport</w:t>
      </w:r>
      <w:r w:rsidR="00344307" w:rsidRPr="00E7057A">
        <w:rPr>
          <w:rFonts w:ascii="Times New Roman" w:hAnsi="Times New Roman"/>
          <w:sz w:val="24"/>
          <w:szCs w:val="24"/>
        </w:rPr>
        <w:t>,</w:t>
      </w:r>
      <w:r w:rsidR="004F0B99">
        <w:rPr>
          <w:rFonts w:ascii="Times New Roman" w:hAnsi="Times New Roman"/>
          <w:sz w:val="24"/>
          <w:szCs w:val="24"/>
        </w:rPr>
        <w:t xml:space="preserve"> and construction</w:t>
      </w:r>
      <w:r w:rsidR="00D36AEE" w:rsidRPr="00E7057A">
        <w:rPr>
          <w:rFonts w:ascii="Times New Roman" w:hAnsi="Times New Roman"/>
          <w:sz w:val="24"/>
          <w:szCs w:val="24"/>
        </w:rPr>
        <w:t xml:space="preserve">.  </w:t>
      </w:r>
      <w:r w:rsidR="005746D2" w:rsidRPr="00E7057A">
        <w:rPr>
          <w:rFonts w:ascii="Times New Roman" w:hAnsi="Times New Roman"/>
          <w:sz w:val="24"/>
          <w:szCs w:val="24"/>
        </w:rPr>
        <w:t>Analysis showed that</w:t>
      </w:r>
      <w:r w:rsidR="00D36AEE" w:rsidRPr="00E7057A">
        <w:rPr>
          <w:rFonts w:ascii="Times New Roman" w:hAnsi="Times New Roman"/>
          <w:sz w:val="24"/>
          <w:szCs w:val="24"/>
        </w:rPr>
        <w:t xml:space="preserve"> </w:t>
      </w:r>
      <w:r w:rsidR="00482251" w:rsidRPr="00E7057A">
        <w:rPr>
          <w:rFonts w:ascii="Times New Roman" w:hAnsi="Times New Roman"/>
          <w:sz w:val="24"/>
          <w:szCs w:val="24"/>
        </w:rPr>
        <w:t xml:space="preserve">industry differences in </w:t>
      </w:r>
      <w:r w:rsidR="00DF7E50" w:rsidRPr="00E7057A">
        <w:rPr>
          <w:rFonts w:ascii="Times New Roman" w:hAnsi="Times New Roman"/>
          <w:sz w:val="24"/>
          <w:szCs w:val="24"/>
        </w:rPr>
        <w:t xml:space="preserve">the </w:t>
      </w:r>
      <w:r w:rsidR="00482251" w:rsidRPr="00E7057A">
        <w:rPr>
          <w:rFonts w:ascii="Times New Roman" w:hAnsi="Times New Roman"/>
          <w:sz w:val="24"/>
          <w:szCs w:val="24"/>
        </w:rPr>
        <w:t xml:space="preserve">implementation </w:t>
      </w:r>
      <w:r w:rsidR="00DF7E50" w:rsidRPr="00E7057A">
        <w:rPr>
          <w:rFonts w:ascii="Times New Roman" w:hAnsi="Times New Roman"/>
          <w:sz w:val="24"/>
          <w:szCs w:val="24"/>
        </w:rPr>
        <w:t xml:space="preserve">of equal opportunity measures </w:t>
      </w:r>
      <w:r w:rsidR="00482251" w:rsidRPr="00E7057A">
        <w:rPr>
          <w:rFonts w:ascii="Times New Roman" w:hAnsi="Times New Roman"/>
          <w:sz w:val="24"/>
          <w:szCs w:val="24"/>
        </w:rPr>
        <w:t>do occur.  Male dominated industries</w:t>
      </w:r>
      <w:r w:rsidR="00410091" w:rsidRPr="00E7057A">
        <w:rPr>
          <w:rFonts w:ascii="Times New Roman" w:hAnsi="Times New Roman"/>
          <w:sz w:val="24"/>
          <w:szCs w:val="24"/>
        </w:rPr>
        <w:t xml:space="preserve"> of transport and construction </w:t>
      </w:r>
      <w:r w:rsidR="00482251" w:rsidRPr="00E7057A">
        <w:rPr>
          <w:rFonts w:ascii="Times New Roman" w:hAnsi="Times New Roman"/>
          <w:sz w:val="24"/>
          <w:szCs w:val="24"/>
        </w:rPr>
        <w:t>use mo</w:t>
      </w:r>
      <w:r w:rsidR="00410091" w:rsidRPr="00E7057A">
        <w:rPr>
          <w:rFonts w:ascii="Times New Roman" w:hAnsi="Times New Roman"/>
          <w:sz w:val="24"/>
          <w:szCs w:val="24"/>
        </w:rPr>
        <w:t>re equal treatment strategies for equal opportunity</w:t>
      </w:r>
      <w:r w:rsidR="00482251" w:rsidRPr="00E7057A">
        <w:rPr>
          <w:rFonts w:ascii="Times New Roman" w:hAnsi="Times New Roman"/>
          <w:sz w:val="24"/>
          <w:szCs w:val="24"/>
        </w:rPr>
        <w:t xml:space="preserve"> implementation and these are not linked to significant increases of women in management or non-traditional areas of work.  While finance organisations, typically a female dominated industry </w:t>
      </w:r>
      <w:r w:rsidR="00410091" w:rsidRPr="00E7057A">
        <w:rPr>
          <w:rFonts w:ascii="Times New Roman" w:hAnsi="Times New Roman"/>
          <w:sz w:val="24"/>
          <w:szCs w:val="24"/>
        </w:rPr>
        <w:t xml:space="preserve">did </w:t>
      </w:r>
      <w:r w:rsidR="00482251" w:rsidRPr="00E7057A">
        <w:rPr>
          <w:rFonts w:ascii="Times New Roman" w:hAnsi="Times New Roman"/>
          <w:sz w:val="24"/>
          <w:szCs w:val="24"/>
        </w:rPr>
        <w:t>utilise more special measures</w:t>
      </w:r>
      <w:r w:rsidR="002C564E" w:rsidRPr="00E7057A">
        <w:rPr>
          <w:rFonts w:ascii="Times New Roman" w:hAnsi="Times New Roman"/>
          <w:sz w:val="24"/>
          <w:szCs w:val="24"/>
        </w:rPr>
        <w:t>, in</w:t>
      </w:r>
      <w:r w:rsidR="00482251" w:rsidRPr="00E7057A">
        <w:rPr>
          <w:rFonts w:ascii="Times New Roman" w:hAnsi="Times New Roman"/>
          <w:sz w:val="24"/>
          <w:szCs w:val="24"/>
        </w:rPr>
        <w:t xml:space="preserve"> </w:t>
      </w:r>
      <w:r w:rsidR="00410091" w:rsidRPr="00E7057A">
        <w:rPr>
          <w:rFonts w:ascii="Times New Roman" w:hAnsi="Times New Roman"/>
          <w:sz w:val="24"/>
          <w:szCs w:val="24"/>
        </w:rPr>
        <w:t xml:space="preserve">approaches to equal opportunity </w:t>
      </w:r>
      <w:r w:rsidR="005746D2" w:rsidRPr="00E7057A">
        <w:rPr>
          <w:rFonts w:ascii="Times New Roman" w:hAnsi="Times New Roman"/>
          <w:sz w:val="24"/>
          <w:szCs w:val="24"/>
        </w:rPr>
        <w:t xml:space="preserve">but </w:t>
      </w:r>
      <w:r w:rsidR="00410091" w:rsidRPr="00E7057A">
        <w:rPr>
          <w:rFonts w:ascii="Times New Roman" w:hAnsi="Times New Roman"/>
          <w:sz w:val="24"/>
          <w:szCs w:val="24"/>
        </w:rPr>
        <w:t xml:space="preserve">these occurred in work organisation </w:t>
      </w:r>
      <w:r w:rsidR="005746D2" w:rsidRPr="00E7057A">
        <w:rPr>
          <w:rFonts w:ascii="Times New Roman" w:hAnsi="Times New Roman"/>
          <w:sz w:val="24"/>
          <w:szCs w:val="24"/>
        </w:rPr>
        <w:t xml:space="preserve">(flexible work) </w:t>
      </w:r>
      <w:r w:rsidR="00410091" w:rsidRPr="00E7057A">
        <w:rPr>
          <w:rFonts w:ascii="Times New Roman" w:hAnsi="Times New Roman"/>
          <w:sz w:val="24"/>
          <w:szCs w:val="24"/>
        </w:rPr>
        <w:t xml:space="preserve">rather than in </w:t>
      </w:r>
      <w:r w:rsidR="005746D2" w:rsidRPr="00E7057A">
        <w:rPr>
          <w:rFonts w:ascii="Times New Roman" w:hAnsi="Times New Roman"/>
          <w:sz w:val="24"/>
          <w:szCs w:val="24"/>
        </w:rPr>
        <w:t xml:space="preserve">the HR areas of </w:t>
      </w:r>
      <w:r w:rsidR="00410091" w:rsidRPr="00E7057A">
        <w:rPr>
          <w:rFonts w:ascii="Times New Roman" w:hAnsi="Times New Roman"/>
          <w:sz w:val="24"/>
          <w:szCs w:val="24"/>
        </w:rPr>
        <w:t xml:space="preserve">recruitment or promotion. No significant increases were noted of women in management or non-traditional areas of work but more women were </w:t>
      </w:r>
      <w:r w:rsidR="000677DA" w:rsidRPr="00E7057A">
        <w:rPr>
          <w:rFonts w:ascii="Times New Roman" w:hAnsi="Times New Roman"/>
          <w:sz w:val="24"/>
          <w:szCs w:val="24"/>
        </w:rPr>
        <w:t xml:space="preserve">able to </w:t>
      </w:r>
      <w:r w:rsidR="00410091" w:rsidRPr="00E7057A">
        <w:rPr>
          <w:rFonts w:ascii="Times New Roman" w:hAnsi="Times New Roman"/>
          <w:sz w:val="24"/>
          <w:szCs w:val="24"/>
        </w:rPr>
        <w:t>mov</w:t>
      </w:r>
      <w:r w:rsidR="000677DA" w:rsidRPr="00E7057A">
        <w:rPr>
          <w:rFonts w:ascii="Times New Roman" w:hAnsi="Times New Roman"/>
          <w:sz w:val="24"/>
          <w:szCs w:val="24"/>
        </w:rPr>
        <w:t>e</w:t>
      </w:r>
      <w:r w:rsidR="00410091" w:rsidRPr="00E7057A">
        <w:rPr>
          <w:rFonts w:ascii="Times New Roman" w:hAnsi="Times New Roman"/>
          <w:sz w:val="24"/>
          <w:szCs w:val="24"/>
        </w:rPr>
        <w:t xml:space="preserve"> in an</w:t>
      </w:r>
      <w:r w:rsidR="00DF7E50" w:rsidRPr="00E7057A">
        <w:rPr>
          <w:rFonts w:ascii="Times New Roman" w:hAnsi="Times New Roman"/>
          <w:sz w:val="24"/>
          <w:szCs w:val="24"/>
        </w:rPr>
        <w:t>d</w:t>
      </w:r>
      <w:r w:rsidR="00410091" w:rsidRPr="00E7057A">
        <w:rPr>
          <w:rFonts w:ascii="Times New Roman" w:hAnsi="Times New Roman"/>
          <w:sz w:val="24"/>
          <w:szCs w:val="24"/>
        </w:rPr>
        <w:t xml:space="preserve"> out of organisations to undertake caring roles.</w:t>
      </w:r>
    </w:p>
    <w:p w14:paraId="44533E26" w14:textId="73081F7F" w:rsidR="0095681B" w:rsidRPr="00E7057A" w:rsidRDefault="0095681B" w:rsidP="0095681B">
      <w:pPr>
        <w:pStyle w:val="BodyTextIndent2"/>
        <w:spacing w:after="0" w:line="360" w:lineRule="auto"/>
        <w:ind w:left="0"/>
        <w:jc w:val="both"/>
        <w:rPr>
          <w:rFonts w:ascii="Times New Roman" w:hAnsi="Times New Roman" w:cs="Times New Roman"/>
          <w:sz w:val="24"/>
          <w:szCs w:val="24"/>
          <w:lang w:val="en-GB"/>
        </w:rPr>
      </w:pPr>
      <w:r w:rsidRPr="00E7057A">
        <w:rPr>
          <w:rFonts w:ascii="Times New Roman" w:hAnsi="Times New Roman" w:cs="Times New Roman"/>
          <w:sz w:val="24"/>
          <w:szCs w:val="24"/>
          <w:lang w:val="en-GB"/>
        </w:rPr>
        <w:lastRenderedPageBreak/>
        <w:t xml:space="preserve">Under the </w:t>
      </w:r>
      <w:r w:rsidR="004F0B99">
        <w:rPr>
          <w:rFonts w:ascii="Times New Roman" w:hAnsi="Times New Roman" w:cs="Times New Roman"/>
          <w:sz w:val="24"/>
          <w:szCs w:val="24"/>
          <w:lang w:val="en-GB"/>
        </w:rPr>
        <w:t>second</w:t>
      </w:r>
      <w:r w:rsidRPr="00E7057A">
        <w:rPr>
          <w:rFonts w:ascii="Times New Roman" w:hAnsi="Times New Roman" w:cs="Times New Roman"/>
          <w:sz w:val="24"/>
          <w:szCs w:val="24"/>
          <w:lang w:val="en-GB"/>
        </w:rPr>
        <w:t xml:space="preserve"> Act there was evidence of a range of different policies and practices taken by organisations in construction to address the seven employment matters reportable (See table 1). </w:t>
      </w:r>
      <w:r w:rsidR="004F0B99">
        <w:rPr>
          <w:rFonts w:ascii="Times New Roman" w:hAnsi="Times New Roman" w:cs="Times New Roman"/>
          <w:sz w:val="24"/>
          <w:szCs w:val="24"/>
          <w:lang w:val="en-GB"/>
        </w:rPr>
        <w:t>In this climate of Strategic Planning rather than Equity Implementation, t</w:t>
      </w:r>
      <w:r w:rsidRPr="00E7057A">
        <w:rPr>
          <w:rFonts w:ascii="Times New Roman" w:hAnsi="Times New Roman" w:cs="Times New Roman"/>
          <w:sz w:val="24"/>
          <w:szCs w:val="24"/>
          <w:lang w:val="en-GB"/>
        </w:rPr>
        <w:t xml:space="preserve">he areas of </w:t>
      </w:r>
      <w:r>
        <w:rPr>
          <w:rFonts w:ascii="Times New Roman" w:hAnsi="Times New Roman" w:cs="Times New Roman"/>
          <w:sz w:val="24"/>
          <w:szCs w:val="24"/>
          <w:lang w:val="en-GB"/>
        </w:rPr>
        <w:t>‘</w:t>
      </w:r>
      <w:r w:rsidRPr="00E7057A">
        <w:rPr>
          <w:rFonts w:ascii="Times New Roman" w:hAnsi="Times New Roman" w:cs="Times New Roman"/>
          <w:sz w:val="24"/>
          <w:szCs w:val="24"/>
          <w:lang w:val="en-GB"/>
        </w:rPr>
        <w:t>recruitment and selection</w:t>
      </w:r>
      <w:r>
        <w:rPr>
          <w:rFonts w:ascii="Times New Roman" w:hAnsi="Times New Roman" w:cs="Times New Roman"/>
          <w:sz w:val="24"/>
          <w:szCs w:val="24"/>
          <w:lang w:val="en-GB"/>
        </w:rPr>
        <w:t>’</w:t>
      </w:r>
      <w:r w:rsidRPr="00E7057A">
        <w:rPr>
          <w:rFonts w:ascii="Times New Roman" w:hAnsi="Times New Roman" w:cs="Times New Roman"/>
          <w:sz w:val="24"/>
          <w:szCs w:val="24"/>
          <w:lang w:val="en-GB"/>
        </w:rPr>
        <w:t xml:space="preserve">, </w:t>
      </w:r>
      <w:r>
        <w:rPr>
          <w:rFonts w:ascii="Times New Roman" w:hAnsi="Times New Roman" w:cs="Times New Roman"/>
          <w:sz w:val="24"/>
          <w:szCs w:val="24"/>
          <w:lang w:val="en-GB"/>
        </w:rPr>
        <w:t>‘</w:t>
      </w:r>
      <w:r w:rsidRPr="00E7057A">
        <w:rPr>
          <w:rFonts w:ascii="Times New Roman" w:hAnsi="Times New Roman" w:cs="Times New Roman"/>
          <w:sz w:val="24"/>
          <w:szCs w:val="24"/>
          <w:lang w:val="en-GB"/>
        </w:rPr>
        <w:t>promotion and transfer</w:t>
      </w:r>
      <w:r>
        <w:rPr>
          <w:rFonts w:ascii="Times New Roman" w:hAnsi="Times New Roman" w:cs="Times New Roman"/>
          <w:sz w:val="24"/>
          <w:szCs w:val="24"/>
          <w:lang w:val="en-GB"/>
        </w:rPr>
        <w:t>’</w:t>
      </w:r>
      <w:r w:rsidRPr="00E7057A">
        <w:rPr>
          <w:rFonts w:ascii="Times New Roman" w:hAnsi="Times New Roman" w:cs="Times New Roman"/>
          <w:sz w:val="24"/>
          <w:szCs w:val="24"/>
          <w:lang w:val="en-GB"/>
        </w:rPr>
        <w:t xml:space="preserve"> and </w:t>
      </w:r>
      <w:r>
        <w:rPr>
          <w:rFonts w:ascii="Times New Roman" w:hAnsi="Times New Roman" w:cs="Times New Roman"/>
          <w:sz w:val="24"/>
          <w:szCs w:val="24"/>
          <w:lang w:val="en-GB"/>
        </w:rPr>
        <w:t>‘</w:t>
      </w:r>
      <w:r w:rsidRPr="00E7057A">
        <w:rPr>
          <w:rFonts w:ascii="Times New Roman" w:hAnsi="Times New Roman" w:cs="Times New Roman"/>
          <w:sz w:val="24"/>
          <w:szCs w:val="24"/>
          <w:lang w:val="en-GB"/>
        </w:rPr>
        <w:t>training and development</w:t>
      </w:r>
      <w:r>
        <w:rPr>
          <w:rFonts w:ascii="Times New Roman" w:hAnsi="Times New Roman" w:cs="Times New Roman"/>
          <w:sz w:val="24"/>
          <w:szCs w:val="24"/>
          <w:lang w:val="en-GB"/>
        </w:rPr>
        <w:t>’</w:t>
      </w:r>
      <w:r w:rsidRPr="00E7057A">
        <w:rPr>
          <w:rFonts w:ascii="Times New Roman" w:hAnsi="Times New Roman" w:cs="Times New Roman"/>
          <w:sz w:val="24"/>
          <w:szCs w:val="24"/>
          <w:lang w:val="en-GB"/>
        </w:rPr>
        <w:t xml:space="preserve">, </w:t>
      </w:r>
      <w:r w:rsidR="004F0B99">
        <w:rPr>
          <w:rFonts w:ascii="Times New Roman" w:hAnsi="Times New Roman" w:cs="Times New Roman"/>
          <w:sz w:val="24"/>
          <w:szCs w:val="24"/>
          <w:lang w:val="en-GB"/>
        </w:rPr>
        <w:t xml:space="preserve">reported </w:t>
      </w:r>
      <w:r w:rsidRPr="00E7057A">
        <w:rPr>
          <w:rFonts w:ascii="Times New Roman" w:hAnsi="Times New Roman" w:cs="Times New Roman"/>
          <w:sz w:val="24"/>
          <w:szCs w:val="24"/>
          <w:lang w:val="en-GB"/>
        </w:rPr>
        <w:t xml:space="preserve">42.7 per cent, 74.4 per cent and 65.4 per cent of organisations respectively had no activities of any type to address any perceived disparity or inequality of women in their organisations.  Combined with the percentage of organisations that refused to report in these areas the result indicates more than half of all construction organisations had a less than compliant level of activities in the areas of recruitment and selection, training and development, and promotion and transfer to address discrimination or bias against women.  </w:t>
      </w:r>
      <w:r w:rsidR="004F0B99">
        <w:rPr>
          <w:rFonts w:ascii="Times New Roman" w:hAnsi="Times New Roman" w:cs="Times New Roman"/>
          <w:sz w:val="24"/>
          <w:szCs w:val="24"/>
          <w:lang w:val="en-GB"/>
        </w:rPr>
        <w:t>Further a l</w:t>
      </w:r>
      <w:r w:rsidRPr="00E7057A">
        <w:rPr>
          <w:rFonts w:ascii="Times New Roman" w:hAnsi="Times New Roman" w:cs="Times New Roman"/>
          <w:sz w:val="24"/>
          <w:szCs w:val="24"/>
          <w:lang w:val="en-GB"/>
        </w:rPr>
        <w:t xml:space="preserve">imited numbers of organisations (13.4 per cent, 11.0 per cent and 12.3 per cent respectively) took an equal treatment approach to these employment matters which addresses discrimination and encourages equal treatment and access to opportunity. This involved the use of practices that encouraged the equal treatment of men and women in recruitment, promotion and development, such as women on selection panels and equal numbers of men and women offered access to development opportunities.  </w:t>
      </w:r>
      <w:r w:rsidR="004F0B99">
        <w:rPr>
          <w:rFonts w:ascii="Times New Roman" w:hAnsi="Times New Roman" w:cs="Times New Roman"/>
          <w:sz w:val="24"/>
          <w:szCs w:val="24"/>
          <w:lang w:val="en-GB"/>
        </w:rPr>
        <w:t>While a</w:t>
      </w:r>
      <w:r w:rsidRPr="00E7057A">
        <w:rPr>
          <w:rFonts w:ascii="Times New Roman" w:hAnsi="Times New Roman" w:cs="Times New Roman"/>
          <w:sz w:val="24"/>
          <w:szCs w:val="24"/>
          <w:lang w:val="en-GB"/>
        </w:rPr>
        <w:t xml:space="preserve"> limited number of organisations took a proactive approach of some kind – either special consideration activities specifically for women, or neutral treatment programs embedded in organisational flexibility and change in designing and delivering opportunity strategies specific to the disadvantage of either or both men and women.</w:t>
      </w:r>
      <w:r>
        <w:rPr>
          <w:rFonts w:ascii="Times New Roman" w:hAnsi="Times New Roman" w:cs="Times New Roman"/>
          <w:sz w:val="24"/>
          <w:szCs w:val="24"/>
          <w:lang w:val="en-GB"/>
        </w:rPr>
        <w:t xml:space="preserve"> </w:t>
      </w:r>
      <w:r w:rsidRPr="00E7057A">
        <w:rPr>
          <w:rFonts w:ascii="Times New Roman" w:hAnsi="Times New Roman" w:cs="Times New Roman"/>
          <w:sz w:val="24"/>
          <w:szCs w:val="24"/>
          <w:lang w:val="en-GB"/>
        </w:rPr>
        <w:t xml:space="preserve">In the areas of </w:t>
      </w:r>
      <w:r>
        <w:rPr>
          <w:rFonts w:ascii="Times New Roman" w:hAnsi="Times New Roman" w:cs="Times New Roman"/>
          <w:sz w:val="24"/>
          <w:szCs w:val="24"/>
          <w:lang w:val="en-GB"/>
        </w:rPr>
        <w:t>‘</w:t>
      </w:r>
      <w:r w:rsidRPr="00E7057A">
        <w:rPr>
          <w:rFonts w:ascii="Times New Roman" w:hAnsi="Times New Roman" w:cs="Times New Roman"/>
          <w:sz w:val="24"/>
          <w:szCs w:val="24"/>
          <w:lang w:val="en-GB"/>
        </w:rPr>
        <w:t>work organisation</w:t>
      </w:r>
      <w:r>
        <w:rPr>
          <w:rFonts w:ascii="Times New Roman" w:hAnsi="Times New Roman" w:cs="Times New Roman"/>
          <w:sz w:val="24"/>
          <w:szCs w:val="24"/>
          <w:lang w:val="en-GB"/>
        </w:rPr>
        <w:t>’</w:t>
      </w:r>
      <w:r w:rsidRPr="00E7057A">
        <w:rPr>
          <w:rFonts w:ascii="Times New Roman" w:hAnsi="Times New Roman" w:cs="Times New Roman"/>
          <w:sz w:val="24"/>
          <w:szCs w:val="24"/>
          <w:lang w:val="en-GB"/>
        </w:rPr>
        <w:t xml:space="preserve"> and </w:t>
      </w:r>
      <w:r>
        <w:rPr>
          <w:rFonts w:ascii="Times New Roman" w:hAnsi="Times New Roman" w:cs="Times New Roman"/>
          <w:sz w:val="24"/>
          <w:szCs w:val="24"/>
          <w:lang w:val="en-GB"/>
        </w:rPr>
        <w:t>‘</w:t>
      </w:r>
      <w:r w:rsidRPr="00E7057A">
        <w:rPr>
          <w:rFonts w:ascii="Times New Roman" w:hAnsi="Times New Roman" w:cs="Times New Roman"/>
          <w:sz w:val="24"/>
          <w:szCs w:val="24"/>
          <w:lang w:val="en-GB"/>
        </w:rPr>
        <w:t>conditions of service</w:t>
      </w:r>
      <w:r>
        <w:rPr>
          <w:rFonts w:ascii="Times New Roman" w:hAnsi="Times New Roman" w:cs="Times New Roman"/>
          <w:sz w:val="24"/>
          <w:szCs w:val="24"/>
          <w:lang w:val="en-GB"/>
        </w:rPr>
        <w:t>’</w:t>
      </w:r>
      <w:r w:rsidRPr="00E7057A">
        <w:rPr>
          <w:rFonts w:ascii="Times New Roman" w:hAnsi="Times New Roman" w:cs="Times New Roman"/>
          <w:sz w:val="24"/>
          <w:szCs w:val="24"/>
          <w:lang w:val="en-GB"/>
        </w:rPr>
        <w:t xml:space="preserve"> a number of organisations offered no specific strategies for addressing inequity.  In those organisations that did seek to proactively address inequality through EEO, special measures or gender diversity strategies, approximately 70 per cent took action to develop equitable work patterns (work flexibility), while only 35 per cent took action to develop fairness in conditions of service (pay and conditions)</w:t>
      </w:r>
      <w:r>
        <w:rPr>
          <w:rFonts w:ascii="Times New Roman" w:hAnsi="Times New Roman" w:cs="Times New Roman"/>
          <w:sz w:val="24"/>
          <w:szCs w:val="24"/>
          <w:lang w:val="en-GB"/>
        </w:rPr>
        <w:t xml:space="preserve"> (s</w:t>
      </w:r>
      <w:r w:rsidRPr="00E7057A">
        <w:rPr>
          <w:rFonts w:ascii="Times New Roman" w:hAnsi="Times New Roman" w:cs="Times New Roman"/>
          <w:sz w:val="24"/>
          <w:szCs w:val="24"/>
          <w:lang w:val="en-GB"/>
        </w:rPr>
        <w:t>ee Table 1</w:t>
      </w:r>
      <w:r>
        <w:rPr>
          <w:rFonts w:ascii="Times New Roman" w:hAnsi="Times New Roman" w:cs="Times New Roman"/>
          <w:sz w:val="24"/>
          <w:szCs w:val="24"/>
          <w:lang w:val="en-GB"/>
        </w:rPr>
        <w:t>).</w:t>
      </w:r>
    </w:p>
    <w:p w14:paraId="4884214E" w14:textId="77777777" w:rsidR="0095681B" w:rsidRPr="00E7057A" w:rsidRDefault="0095681B" w:rsidP="0095681B">
      <w:pPr>
        <w:pStyle w:val="BodyTextIndent2"/>
        <w:spacing w:after="0" w:line="360" w:lineRule="auto"/>
        <w:ind w:left="0"/>
        <w:jc w:val="both"/>
        <w:rPr>
          <w:rFonts w:ascii="Times New Roman" w:hAnsi="Times New Roman" w:cs="Times New Roman"/>
          <w:sz w:val="24"/>
          <w:szCs w:val="24"/>
          <w:lang w:val="en-GB"/>
        </w:rPr>
      </w:pPr>
    </w:p>
    <w:p w14:paraId="0FFE7D96" w14:textId="77777777" w:rsidR="0095681B" w:rsidRPr="00E7057A" w:rsidRDefault="0095681B" w:rsidP="0095681B">
      <w:pPr>
        <w:pStyle w:val="BodyTextIndent2"/>
        <w:spacing w:after="0" w:line="360" w:lineRule="auto"/>
        <w:ind w:left="0"/>
        <w:jc w:val="both"/>
        <w:rPr>
          <w:rFonts w:ascii="Times New Roman" w:hAnsi="Times New Roman" w:cs="Times New Roman"/>
          <w:sz w:val="24"/>
          <w:szCs w:val="24"/>
          <w:lang w:val="en-GB"/>
        </w:rPr>
      </w:pPr>
      <w:r w:rsidRPr="00E7057A">
        <w:rPr>
          <w:rFonts w:ascii="Times New Roman" w:hAnsi="Times New Roman" w:cs="Times New Roman"/>
          <w:sz w:val="24"/>
          <w:szCs w:val="24"/>
          <w:lang w:val="en-GB"/>
        </w:rPr>
        <w:t xml:space="preserve">In the area of addressing harassment, the majority of organisations took a compliance-based approach in ensuring equal treatment through training of all staff, regardless of gender or organisational role. While some were not compliant, these were in the minority. This is not surprising given the strength of provisions in the </w:t>
      </w:r>
      <w:r w:rsidRPr="00E7057A">
        <w:rPr>
          <w:rFonts w:ascii="Times New Roman" w:hAnsi="Times New Roman" w:cs="Times New Roman"/>
          <w:i/>
          <w:sz w:val="24"/>
          <w:szCs w:val="24"/>
          <w:lang w:val="en-GB"/>
        </w:rPr>
        <w:t>Sex Discrimination Act 1984</w:t>
      </w:r>
      <w:r w:rsidRPr="00E7057A">
        <w:rPr>
          <w:rFonts w:ascii="Times New Roman" w:hAnsi="Times New Roman" w:cs="Times New Roman"/>
          <w:sz w:val="24"/>
          <w:szCs w:val="24"/>
          <w:lang w:val="en-GB"/>
        </w:rPr>
        <w:t>, which defines and prohibits discrimination and harassment on the basis of sex and outlines extensive provisions for obtaining justice.  Further, the tribunals and courts emphasise the importance of appropriate policies and practices and are supporting zero tolerance through judgments awarding increased amounts in damages (</w:t>
      </w:r>
      <w:proofErr w:type="spellStart"/>
      <w:r w:rsidRPr="00E7057A">
        <w:rPr>
          <w:rFonts w:ascii="Times New Roman" w:hAnsi="Times New Roman" w:cs="Times New Roman"/>
          <w:sz w:val="24"/>
          <w:szCs w:val="24"/>
          <w:lang w:val="en-GB"/>
        </w:rPr>
        <w:t>Hor</w:t>
      </w:r>
      <w:proofErr w:type="spellEnd"/>
      <w:r w:rsidRPr="00E7057A">
        <w:rPr>
          <w:rFonts w:ascii="Times New Roman" w:hAnsi="Times New Roman" w:cs="Times New Roman"/>
          <w:sz w:val="24"/>
          <w:szCs w:val="24"/>
          <w:lang w:val="en-GB"/>
        </w:rPr>
        <w:t xml:space="preserve">, 2012; </w:t>
      </w:r>
      <w:proofErr w:type="spellStart"/>
      <w:r w:rsidRPr="00E7057A">
        <w:rPr>
          <w:rFonts w:ascii="Times New Roman" w:hAnsi="Times New Roman" w:cs="Times New Roman"/>
          <w:sz w:val="24"/>
          <w:szCs w:val="24"/>
          <w:lang w:val="en-GB"/>
        </w:rPr>
        <w:t>Jenero</w:t>
      </w:r>
      <w:proofErr w:type="spellEnd"/>
      <w:r w:rsidRPr="00E7057A">
        <w:rPr>
          <w:rFonts w:ascii="Times New Roman" w:hAnsi="Times New Roman" w:cs="Times New Roman"/>
          <w:sz w:val="24"/>
          <w:szCs w:val="24"/>
          <w:lang w:val="en-GB"/>
        </w:rPr>
        <w:t xml:space="preserve"> and </w:t>
      </w:r>
      <w:proofErr w:type="spellStart"/>
      <w:r w:rsidRPr="00E7057A">
        <w:rPr>
          <w:rFonts w:ascii="Times New Roman" w:hAnsi="Times New Roman" w:cs="Times New Roman"/>
          <w:sz w:val="24"/>
          <w:szCs w:val="24"/>
          <w:lang w:val="en-GB"/>
        </w:rPr>
        <w:t>Galligano</w:t>
      </w:r>
      <w:proofErr w:type="spellEnd"/>
      <w:r w:rsidRPr="00E7057A">
        <w:rPr>
          <w:rFonts w:ascii="Times New Roman" w:hAnsi="Times New Roman" w:cs="Times New Roman"/>
          <w:sz w:val="24"/>
          <w:szCs w:val="24"/>
          <w:lang w:val="en-GB"/>
        </w:rPr>
        <w:t xml:space="preserve">, 2003). A small </w:t>
      </w:r>
      <w:r w:rsidRPr="00E7057A">
        <w:rPr>
          <w:rFonts w:ascii="Times New Roman" w:hAnsi="Times New Roman" w:cs="Times New Roman"/>
          <w:sz w:val="24"/>
          <w:szCs w:val="24"/>
          <w:lang w:val="en-GB"/>
        </w:rPr>
        <w:lastRenderedPageBreak/>
        <w:t>number of organisations took compliance to new levels and identified an extension of their harassment policies to include protections for other groups, and identified issues of vilification and bullying throughout their policies and procedures.</w:t>
      </w:r>
    </w:p>
    <w:p w14:paraId="3124AB93" w14:textId="77777777" w:rsidR="0095681B" w:rsidRPr="00E7057A" w:rsidRDefault="0095681B" w:rsidP="0095681B">
      <w:pPr>
        <w:pStyle w:val="BodyTextIndent2"/>
        <w:spacing w:after="0" w:line="360" w:lineRule="auto"/>
        <w:ind w:left="0"/>
        <w:jc w:val="both"/>
        <w:rPr>
          <w:rFonts w:ascii="Times New Roman" w:hAnsi="Times New Roman" w:cs="Times New Roman"/>
          <w:sz w:val="24"/>
          <w:szCs w:val="24"/>
          <w:lang w:val="en-GB"/>
        </w:rPr>
      </w:pPr>
    </w:p>
    <w:p w14:paraId="66D6F633" w14:textId="77777777" w:rsidR="0095681B" w:rsidRPr="00E7057A" w:rsidRDefault="0095681B" w:rsidP="0095681B">
      <w:pPr>
        <w:pStyle w:val="BodyTextIndent2"/>
        <w:spacing w:after="0" w:line="360" w:lineRule="auto"/>
        <w:ind w:left="0"/>
        <w:jc w:val="both"/>
        <w:rPr>
          <w:rFonts w:ascii="Times New Roman" w:hAnsi="Times New Roman" w:cs="Times New Roman"/>
          <w:sz w:val="24"/>
          <w:szCs w:val="24"/>
          <w:lang w:val="en-GB"/>
        </w:rPr>
      </w:pPr>
      <w:r w:rsidRPr="00E7057A">
        <w:rPr>
          <w:rFonts w:ascii="Times New Roman" w:hAnsi="Times New Roman" w:cs="Times New Roman"/>
          <w:sz w:val="24"/>
          <w:szCs w:val="24"/>
          <w:lang w:val="en-GB"/>
        </w:rPr>
        <w:t>Compliance was also an important consideration in addressing the issues of pregnancy and breastfeeding. Many organisations had policies specific to meeting the requirements of the legislation but a small number had extended these to include further issues including adoption and in vitro fertilisation requirements, while others ensured the policies in these areas were also available for either parent.</w:t>
      </w:r>
    </w:p>
    <w:p w14:paraId="5FAFED86" w14:textId="77777777" w:rsidR="0095681B" w:rsidRPr="00E7057A" w:rsidRDefault="0095681B" w:rsidP="0095681B">
      <w:pPr>
        <w:pStyle w:val="BodyTextIndent2"/>
        <w:spacing w:after="0" w:line="360" w:lineRule="auto"/>
        <w:ind w:left="0"/>
        <w:jc w:val="both"/>
        <w:rPr>
          <w:rFonts w:ascii="Times New Roman" w:hAnsi="Times New Roman" w:cs="Times New Roman"/>
          <w:sz w:val="24"/>
          <w:szCs w:val="24"/>
          <w:lang w:val="en-GB"/>
        </w:rPr>
      </w:pPr>
    </w:p>
    <w:p w14:paraId="7B381634" w14:textId="77777777" w:rsidR="0095681B" w:rsidRPr="00E7057A" w:rsidRDefault="0095681B" w:rsidP="0095681B">
      <w:pPr>
        <w:spacing w:line="360" w:lineRule="auto"/>
        <w:jc w:val="both"/>
        <w:rPr>
          <w:rFonts w:ascii="Times New Roman" w:hAnsi="Times New Roman"/>
          <w:b/>
          <w:i/>
          <w:sz w:val="24"/>
          <w:szCs w:val="24"/>
        </w:rPr>
      </w:pPr>
      <w:r w:rsidRPr="00E7057A">
        <w:rPr>
          <w:rFonts w:ascii="Times New Roman" w:hAnsi="Times New Roman"/>
          <w:b/>
          <w:i/>
          <w:sz w:val="24"/>
          <w:szCs w:val="24"/>
        </w:rPr>
        <w:t xml:space="preserve">Correlation of the EEO approach and numbers of women and men  </w:t>
      </w:r>
    </w:p>
    <w:p w14:paraId="31B8B1A4" w14:textId="24DD10AD" w:rsidR="0095681B" w:rsidRPr="00E7057A" w:rsidRDefault="0095681B" w:rsidP="0095681B">
      <w:pPr>
        <w:spacing w:line="360" w:lineRule="auto"/>
        <w:jc w:val="both"/>
        <w:rPr>
          <w:rFonts w:ascii="Times New Roman" w:hAnsi="Times New Roman"/>
          <w:sz w:val="24"/>
          <w:szCs w:val="24"/>
        </w:rPr>
      </w:pPr>
      <w:r w:rsidRPr="00E7057A">
        <w:rPr>
          <w:rFonts w:ascii="Times New Roman" w:hAnsi="Times New Roman"/>
          <w:sz w:val="24"/>
          <w:szCs w:val="24"/>
        </w:rPr>
        <w:t xml:space="preserve">The data were examined using multiple regression analyses in order to ascertain any relationship between the policies and practices used and the numbers of men and women within the industry and in management. The only correlation for increasing numbers of women within the industry was a positive relationship with organisational size. A multiple regression controlling for size was performed with numbers of women in management as the DV and the approach undertaken by the organisations across the seven employment matters as the IVs. A second multiple regression analysis, controlling for size, was performed with numbers of men in management as the DV and the </w:t>
      </w:r>
      <w:r w:rsidR="00397F3C">
        <w:rPr>
          <w:rFonts w:ascii="Times New Roman" w:hAnsi="Times New Roman"/>
          <w:sz w:val="24"/>
          <w:szCs w:val="24"/>
        </w:rPr>
        <w:t xml:space="preserve">policies and practices </w:t>
      </w:r>
      <w:r w:rsidRPr="00E7057A">
        <w:rPr>
          <w:rFonts w:ascii="Times New Roman" w:hAnsi="Times New Roman"/>
          <w:sz w:val="24"/>
          <w:szCs w:val="24"/>
        </w:rPr>
        <w:t xml:space="preserve">undertaken by the organisations across the seven employment matters as the IVs. The model showed no relationship between the approach taken in implementing equality and diversity and the number of women in management (or the number of men in management). Further multiple regression analyses were run, also controlling for size, with the number of women and the number of men in supervision and in operations as the DVs and the policies and practices undertaken by the organisations across the seven employment matters as the IVs. Results were similar, with one difference: the policies and practices undertaken to encourage equality in </w:t>
      </w:r>
      <w:r>
        <w:rPr>
          <w:rFonts w:ascii="Times New Roman" w:hAnsi="Times New Roman"/>
          <w:sz w:val="24"/>
          <w:szCs w:val="24"/>
        </w:rPr>
        <w:t>‘</w:t>
      </w:r>
      <w:r w:rsidRPr="00E7057A">
        <w:rPr>
          <w:rFonts w:ascii="Times New Roman" w:hAnsi="Times New Roman"/>
          <w:sz w:val="24"/>
          <w:szCs w:val="24"/>
        </w:rPr>
        <w:t>promotion and transfer</w:t>
      </w:r>
      <w:r>
        <w:rPr>
          <w:rFonts w:ascii="Times New Roman" w:hAnsi="Times New Roman"/>
          <w:sz w:val="24"/>
          <w:szCs w:val="24"/>
        </w:rPr>
        <w:t>’</w:t>
      </w:r>
      <w:r w:rsidRPr="00E7057A">
        <w:rPr>
          <w:rFonts w:ascii="Times New Roman" w:hAnsi="Times New Roman"/>
          <w:sz w:val="24"/>
          <w:szCs w:val="24"/>
        </w:rPr>
        <w:t xml:space="preserve"> correlate to the increased numbers of men employed in supervision and operations.  </w:t>
      </w:r>
    </w:p>
    <w:p w14:paraId="1583B7DF" w14:textId="77777777" w:rsidR="0095681B" w:rsidRPr="00E7057A" w:rsidRDefault="0095681B" w:rsidP="0095681B">
      <w:pPr>
        <w:spacing w:line="360" w:lineRule="auto"/>
        <w:jc w:val="both"/>
        <w:rPr>
          <w:rFonts w:ascii="Times New Roman" w:hAnsi="Times New Roman"/>
          <w:sz w:val="24"/>
          <w:szCs w:val="24"/>
        </w:rPr>
      </w:pPr>
      <w:r w:rsidRPr="00E7057A">
        <w:rPr>
          <w:rFonts w:ascii="Times New Roman" w:hAnsi="Times New Roman"/>
          <w:sz w:val="24"/>
          <w:szCs w:val="24"/>
        </w:rPr>
        <w:t xml:space="preserve">A series of multiple regressions was undertaken, controlling for size, with the number of women and number of men in clerical and sales positions as the DV and the policies and practices undertaken by the organisations across the seven employment matters as the IVs Results showed that the approach undertaken to encourage equality through policies in </w:t>
      </w:r>
      <w:r>
        <w:rPr>
          <w:rFonts w:ascii="Times New Roman" w:hAnsi="Times New Roman"/>
          <w:sz w:val="24"/>
          <w:szCs w:val="24"/>
        </w:rPr>
        <w:t>‘</w:t>
      </w:r>
      <w:r w:rsidRPr="00E7057A">
        <w:rPr>
          <w:rFonts w:ascii="Times New Roman" w:hAnsi="Times New Roman"/>
          <w:sz w:val="24"/>
          <w:szCs w:val="24"/>
        </w:rPr>
        <w:t>promotion and transfer</w:t>
      </w:r>
      <w:r>
        <w:rPr>
          <w:rFonts w:ascii="Times New Roman" w:hAnsi="Times New Roman"/>
          <w:sz w:val="24"/>
          <w:szCs w:val="24"/>
        </w:rPr>
        <w:t>’</w:t>
      </w:r>
      <w:r w:rsidRPr="00E7057A">
        <w:rPr>
          <w:rFonts w:ascii="Times New Roman" w:hAnsi="Times New Roman"/>
          <w:sz w:val="24"/>
          <w:szCs w:val="24"/>
        </w:rPr>
        <w:t xml:space="preserve"> correlates to an increased number of women in clerical and sales </w:t>
      </w:r>
      <w:r w:rsidRPr="00E7057A">
        <w:rPr>
          <w:rFonts w:ascii="Times New Roman" w:hAnsi="Times New Roman"/>
          <w:sz w:val="24"/>
          <w:szCs w:val="24"/>
        </w:rPr>
        <w:lastRenderedPageBreak/>
        <w:t xml:space="preserve">positions in the construction industry. Results also showed that policies and practices undertaken to encourage equality in </w:t>
      </w:r>
      <w:r>
        <w:rPr>
          <w:rFonts w:ascii="Times New Roman" w:hAnsi="Times New Roman"/>
          <w:sz w:val="24"/>
          <w:szCs w:val="24"/>
        </w:rPr>
        <w:t>‘</w:t>
      </w:r>
      <w:r w:rsidRPr="00E7057A">
        <w:rPr>
          <w:rFonts w:ascii="Times New Roman" w:hAnsi="Times New Roman"/>
          <w:sz w:val="24"/>
          <w:szCs w:val="24"/>
        </w:rPr>
        <w:t>recruitment and selection</w:t>
      </w:r>
      <w:r>
        <w:rPr>
          <w:rFonts w:ascii="Times New Roman" w:hAnsi="Times New Roman"/>
          <w:sz w:val="24"/>
          <w:szCs w:val="24"/>
        </w:rPr>
        <w:t>’</w:t>
      </w:r>
      <w:r w:rsidRPr="00E7057A">
        <w:rPr>
          <w:rFonts w:ascii="Times New Roman" w:hAnsi="Times New Roman"/>
          <w:sz w:val="24"/>
          <w:szCs w:val="24"/>
        </w:rPr>
        <w:t xml:space="preserve">, </w:t>
      </w:r>
      <w:r>
        <w:rPr>
          <w:rFonts w:ascii="Times New Roman" w:hAnsi="Times New Roman"/>
          <w:sz w:val="24"/>
          <w:szCs w:val="24"/>
        </w:rPr>
        <w:t>‘</w:t>
      </w:r>
      <w:r w:rsidRPr="00E7057A">
        <w:rPr>
          <w:rFonts w:ascii="Times New Roman" w:hAnsi="Times New Roman"/>
          <w:sz w:val="24"/>
          <w:szCs w:val="24"/>
        </w:rPr>
        <w:t>promotion and transfer</w:t>
      </w:r>
      <w:r>
        <w:rPr>
          <w:rFonts w:ascii="Times New Roman" w:hAnsi="Times New Roman"/>
          <w:sz w:val="24"/>
          <w:szCs w:val="24"/>
        </w:rPr>
        <w:t>’</w:t>
      </w:r>
      <w:r w:rsidRPr="00E7057A">
        <w:rPr>
          <w:rFonts w:ascii="Times New Roman" w:hAnsi="Times New Roman"/>
          <w:sz w:val="24"/>
          <w:szCs w:val="24"/>
        </w:rPr>
        <w:t xml:space="preserve"> and </w:t>
      </w:r>
      <w:r>
        <w:rPr>
          <w:rFonts w:ascii="Times New Roman" w:hAnsi="Times New Roman"/>
          <w:sz w:val="24"/>
          <w:szCs w:val="24"/>
        </w:rPr>
        <w:t>‘</w:t>
      </w:r>
      <w:r w:rsidRPr="00E7057A">
        <w:rPr>
          <w:rFonts w:ascii="Times New Roman" w:hAnsi="Times New Roman"/>
          <w:sz w:val="24"/>
          <w:szCs w:val="24"/>
        </w:rPr>
        <w:t>training and development</w:t>
      </w:r>
      <w:r>
        <w:rPr>
          <w:rFonts w:ascii="Times New Roman" w:hAnsi="Times New Roman"/>
          <w:sz w:val="24"/>
          <w:szCs w:val="24"/>
        </w:rPr>
        <w:t>’</w:t>
      </w:r>
      <w:r w:rsidRPr="00E7057A">
        <w:rPr>
          <w:rFonts w:ascii="Times New Roman" w:hAnsi="Times New Roman"/>
          <w:sz w:val="24"/>
          <w:szCs w:val="24"/>
        </w:rPr>
        <w:t xml:space="preserve"> correlated with increased numbers of men in clerical and sales positions.</w:t>
      </w:r>
    </w:p>
    <w:p w14:paraId="09DF83EC" w14:textId="35A7442D" w:rsidR="0037402F" w:rsidRPr="00E7057A" w:rsidRDefault="0037402F" w:rsidP="00791EB4">
      <w:pPr>
        <w:spacing w:line="360" w:lineRule="auto"/>
        <w:jc w:val="both"/>
        <w:rPr>
          <w:rFonts w:ascii="Times New Roman" w:hAnsi="Times New Roman"/>
          <w:sz w:val="24"/>
          <w:szCs w:val="24"/>
        </w:rPr>
      </w:pPr>
      <w:r>
        <w:rPr>
          <w:rFonts w:ascii="Times New Roman" w:hAnsi="Times New Roman"/>
          <w:sz w:val="24"/>
          <w:szCs w:val="24"/>
        </w:rPr>
        <w:t xml:space="preserve">Climate 3 – </w:t>
      </w:r>
      <w:r w:rsidR="008B5A7F">
        <w:rPr>
          <w:rFonts w:ascii="Times New Roman" w:hAnsi="Times New Roman"/>
          <w:sz w:val="24"/>
          <w:szCs w:val="24"/>
        </w:rPr>
        <w:t xml:space="preserve">A Climate of </w:t>
      </w:r>
      <w:r w:rsidR="007F5C9B">
        <w:rPr>
          <w:rFonts w:ascii="Times New Roman" w:hAnsi="Times New Roman"/>
          <w:sz w:val="24"/>
          <w:szCs w:val="24"/>
        </w:rPr>
        <w:t xml:space="preserve">Outcomes </w:t>
      </w:r>
      <w:r w:rsidR="008B5A7F">
        <w:rPr>
          <w:rFonts w:ascii="Times New Roman" w:hAnsi="Times New Roman"/>
          <w:sz w:val="24"/>
          <w:szCs w:val="24"/>
        </w:rPr>
        <w:t>Measurement</w:t>
      </w:r>
    </w:p>
    <w:p w14:paraId="06365BE6" w14:textId="002D1CF1" w:rsidR="00791EB4" w:rsidRPr="00E7057A" w:rsidRDefault="00791EB4" w:rsidP="00791EB4">
      <w:pPr>
        <w:spacing w:line="360" w:lineRule="auto"/>
        <w:jc w:val="both"/>
        <w:rPr>
          <w:rFonts w:ascii="Times New Roman" w:eastAsia="Times New Roman" w:hAnsi="Times New Roman"/>
          <w:sz w:val="24"/>
          <w:szCs w:val="24"/>
          <w:lang w:eastAsia="en-AU"/>
        </w:rPr>
      </w:pPr>
      <w:r w:rsidRPr="00E7057A">
        <w:rPr>
          <w:rFonts w:ascii="Times New Roman" w:hAnsi="Times New Roman"/>
          <w:sz w:val="24"/>
          <w:szCs w:val="24"/>
        </w:rPr>
        <w:t xml:space="preserve">The </w:t>
      </w:r>
      <w:r w:rsidRPr="00E7057A">
        <w:rPr>
          <w:rFonts w:ascii="Times New Roman" w:hAnsi="Times New Roman"/>
          <w:i/>
          <w:sz w:val="24"/>
          <w:szCs w:val="24"/>
        </w:rPr>
        <w:t>Workplace Gender Equality Act 2012</w:t>
      </w:r>
      <w:r w:rsidRPr="00E7057A">
        <w:rPr>
          <w:rFonts w:ascii="Times New Roman" w:hAnsi="Times New Roman"/>
          <w:sz w:val="24"/>
          <w:szCs w:val="24"/>
        </w:rPr>
        <w:t xml:space="preserve"> uses the term ‘gender’ rather than ‘women’, thus moving from </w:t>
      </w:r>
      <w:r w:rsidR="00397F3C">
        <w:rPr>
          <w:rFonts w:ascii="Times New Roman" w:hAnsi="Times New Roman"/>
          <w:sz w:val="24"/>
          <w:szCs w:val="24"/>
        </w:rPr>
        <w:t xml:space="preserve">a </w:t>
      </w:r>
      <w:r w:rsidRPr="00E7057A">
        <w:rPr>
          <w:rFonts w:ascii="Times New Roman" w:hAnsi="Times New Roman"/>
          <w:sz w:val="24"/>
          <w:szCs w:val="24"/>
        </w:rPr>
        <w:t>women only</w:t>
      </w:r>
      <w:r w:rsidR="00397F3C">
        <w:rPr>
          <w:rFonts w:ascii="Times New Roman" w:hAnsi="Times New Roman"/>
          <w:sz w:val="24"/>
          <w:szCs w:val="24"/>
        </w:rPr>
        <w:t xml:space="preserve"> approach</w:t>
      </w:r>
      <w:r w:rsidRPr="00E7057A">
        <w:rPr>
          <w:rFonts w:ascii="Times New Roman" w:hAnsi="Times New Roman"/>
          <w:sz w:val="24"/>
          <w:szCs w:val="24"/>
        </w:rPr>
        <w:t xml:space="preserve"> to </w:t>
      </w:r>
      <w:r w:rsidR="00397F3C">
        <w:rPr>
          <w:rFonts w:ascii="Times New Roman" w:hAnsi="Times New Roman"/>
          <w:sz w:val="24"/>
          <w:szCs w:val="24"/>
        </w:rPr>
        <w:t xml:space="preserve">one that </w:t>
      </w:r>
      <w:r w:rsidRPr="00E7057A">
        <w:rPr>
          <w:rFonts w:ascii="Times New Roman" w:hAnsi="Times New Roman"/>
          <w:sz w:val="24"/>
          <w:szCs w:val="24"/>
        </w:rPr>
        <w:t>include</w:t>
      </w:r>
      <w:r w:rsidR="00397F3C">
        <w:rPr>
          <w:rFonts w:ascii="Times New Roman" w:hAnsi="Times New Roman"/>
          <w:sz w:val="24"/>
          <w:szCs w:val="24"/>
        </w:rPr>
        <w:t>s</w:t>
      </w:r>
      <w:r w:rsidRPr="00E7057A">
        <w:rPr>
          <w:rFonts w:ascii="Times New Roman" w:hAnsi="Times New Roman"/>
          <w:sz w:val="24"/>
          <w:szCs w:val="24"/>
        </w:rPr>
        <w:t xml:space="preserve"> men. </w:t>
      </w:r>
      <w:r w:rsidR="008B15F3" w:rsidRPr="00E7057A">
        <w:rPr>
          <w:rFonts w:ascii="Times New Roman" w:hAnsi="Times New Roman"/>
          <w:sz w:val="24"/>
          <w:szCs w:val="24"/>
        </w:rPr>
        <w:t>I</w:t>
      </w:r>
      <w:r w:rsidRPr="00E7057A">
        <w:rPr>
          <w:rFonts w:ascii="Times New Roman" w:hAnsi="Times New Roman"/>
          <w:sz w:val="24"/>
          <w:szCs w:val="24"/>
        </w:rPr>
        <w:t>ts first two objectives are to ‘</w:t>
      </w:r>
      <w:r w:rsidRPr="00E7057A">
        <w:rPr>
          <w:rFonts w:ascii="Times New Roman" w:eastAsia="Times New Roman" w:hAnsi="Times New Roman"/>
          <w:sz w:val="24"/>
          <w:szCs w:val="24"/>
          <w:lang w:eastAsia="en-AU"/>
        </w:rPr>
        <w:t>promote and improve gender equality (including equal remuneration between women and men) in employment and in the workplace’ and to ‘support employers to remove barriers to the full and equal participation of women in the workforce, in recognition of the disadvantaged position of women in relation to employment matters’. The 201</w:t>
      </w:r>
      <w:r w:rsidR="00397F3C">
        <w:rPr>
          <w:rFonts w:ascii="Times New Roman" w:eastAsia="Times New Roman" w:hAnsi="Times New Roman"/>
          <w:sz w:val="24"/>
          <w:szCs w:val="24"/>
          <w:lang w:eastAsia="en-AU"/>
        </w:rPr>
        <w:t>2 Act aims to focus on outcomes;</w:t>
      </w:r>
      <w:r w:rsidRPr="00E7057A">
        <w:rPr>
          <w:rFonts w:ascii="Times New Roman" w:eastAsia="Times New Roman" w:hAnsi="Times New Roman"/>
          <w:sz w:val="24"/>
          <w:szCs w:val="24"/>
          <w:lang w:eastAsia="en-AU"/>
        </w:rPr>
        <w:t xml:space="preserve"> while the previous Acts focused on the</w:t>
      </w:r>
      <w:r w:rsidR="00397F3C">
        <w:rPr>
          <w:rFonts w:ascii="Times New Roman" w:eastAsia="Times New Roman" w:hAnsi="Times New Roman"/>
          <w:sz w:val="24"/>
          <w:szCs w:val="24"/>
          <w:lang w:eastAsia="en-AU"/>
        </w:rPr>
        <w:t xml:space="preserve"> process</w:t>
      </w:r>
      <w:r w:rsidRPr="00E7057A">
        <w:rPr>
          <w:rFonts w:ascii="Times New Roman" w:eastAsia="Times New Roman" w:hAnsi="Times New Roman"/>
          <w:sz w:val="24"/>
          <w:szCs w:val="24"/>
          <w:lang w:eastAsia="en-AU"/>
        </w:rPr>
        <w:t>. The 2012 Act sets out five Gender Equity Indicators</w:t>
      </w:r>
      <w:r w:rsidR="008B15F3" w:rsidRPr="00E7057A">
        <w:rPr>
          <w:rFonts w:ascii="Times New Roman" w:eastAsia="Times New Roman" w:hAnsi="Times New Roman"/>
          <w:sz w:val="24"/>
          <w:szCs w:val="24"/>
          <w:lang w:eastAsia="en-AU"/>
        </w:rPr>
        <w:t xml:space="preserve"> (GEI)</w:t>
      </w:r>
      <w:r w:rsidRPr="00E7057A">
        <w:rPr>
          <w:rFonts w:ascii="Times New Roman" w:eastAsia="Times New Roman" w:hAnsi="Times New Roman"/>
          <w:sz w:val="24"/>
          <w:szCs w:val="24"/>
          <w:lang w:eastAsia="en-AU"/>
        </w:rPr>
        <w:t xml:space="preserve">: gender composition of the workforce; gender composition of </w:t>
      </w:r>
      <w:r w:rsidR="00344307" w:rsidRPr="00E7057A">
        <w:rPr>
          <w:rFonts w:ascii="Times New Roman" w:eastAsia="Times New Roman" w:hAnsi="Times New Roman"/>
          <w:sz w:val="24"/>
          <w:szCs w:val="24"/>
          <w:lang w:eastAsia="en-AU"/>
        </w:rPr>
        <w:t xml:space="preserve">the </w:t>
      </w:r>
      <w:r w:rsidRPr="00E7057A">
        <w:rPr>
          <w:rFonts w:ascii="Times New Roman" w:eastAsia="Times New Roman" w:hAnsi="Times New Roman"/>
          <w:sz w:val="24"/>
          <w:szCs w:val="24"/>
          <w:lang w:eastAsia="en-AU"/>
        </w:rPr>
        <w:t>governing body; equal remuneration between women and men; availability and utility of working arrangements which are flexible or support employees with family or caring responsibilities; and consultation with employees on issues concerning gender and equality at the workplace. It retains the ‘light handed’ model of compliance (Sutherland 2013).</w:t>
      </w:r>
    </w:p>
    <w:p w14:paraId="6E704BF0" w14:textId="77777777" w:rsidR="00DE7235" w:rsidRPr="00E7057A" w:rsidRDefault="00791EB4" w:rsidP="005746D2">
      <w:pPr>
        <w:spacing w:line="360" w:lineRule="auto"/>
        <w:jc w:val="both"/>
        <w:rPr>
          <w:rFonts w:ascii="Times New Roman" w:eastAsia="Times New Roman" w:hAnsi="Times New Roman"/>
          <w:sz w:val="24"/>
          <w:szCs w:val="24"/>
          <w:lang w:eastAsia="en-AU"/>
        </w:rPr>
      </w:pPr>
      <w:r w:rsidRPr="00E7057A">
        <w:rPr>
          <w:rFonts w:ascii="Times New Roman" w:eastAsia="Times New Roman" w:hAnsi="Times New Roman"/>
          <w:sz w:val="24"/>
          <w:szCs w:val="24"/>
          <w:lang w:eastAsia="en-AU"/>
        </w:rPr>
        <w:t>Under each GEI, minimum standards are created which represent the minimum that an organisation with more than 500 employees must do to demonstrate their commitment to gender equality. In practice, this has translated into a reporting instrument that organisations tick. For instance, ‘Do you have formal policies or formal strategies in place that specifically support gender equality in relation to’ recruitment, retention, and so on (WGEA 2016c). While there is a space on the form for more explanation, in practice this is utilised infrequently by construction firms. Therefore the current forms provide little or no detail about what are the policies and strategies being utilised, and make no mention of what are the priorities for change in the organisation.</w:t>
      </w:r>
      <w:r w:rsidR="00143236" w:rsidRPr="00E7057A">
        <w:rPr>
          <w:rFonts w:ascii="Times New Roman" w:eastAsia="Times New Roman" w:hAnsi="Times New Roman"/>
          <w:sz w:val="24"/>
          <w:szCs w:val="24"/>
          <w:lang w:eastAsia="en-AU"/>
        </w:rPr>
        <w:t xml:space="preserve">  </w:t>
      </w:r>
    </w:p>
    <w:p w14:paraId="3344D410" w14:textId="53A1B437" w:rsidR="00A57058" w:rsidRPr="00E7057A" w:rsidRDefault="0095681B" w:rsidP="00A57058">
      <w:pPr>
        <w:spacing w:line="360" w:lineRule="auto"/>
        <w:rPr>
          <w:rFonts w:ascii="Times New Roman" w:hAnsi="Times New Roman"/>
          <w:sz w:val="24"/>
          <w:szCs w:val="24"/>
        </w:rPr>
      </w:pPr>
      <w:r>
        <w:rPr>
          <w:rFonts w:ascii="Times New Roman" w:hAnsi="Times New Roman"/>
          <w:sz w:val="24"/>
          <w:szCs w:val="24"/>
        </w:rPr>
        <w:t>In this third</w:t>
      </w:r>
      <w:r w:rsidR="00791EB4" w:rsidRPr="00E7057A">
        <w:rPr>
          <w:rFonts w:ascii="Times New Roman" w:hAnsi="Times New Roman"/>
          <w:sz w:val="24"/>
          <w:szCs w:val="24"/>
        </w:rPr>
        <w:t xml:space="preserve"> study </w:t>
      </w:r>
      <w:r w:rsidR="00C41E5B" w:rsidRPr="00E7057A">
        <w:rPr>
          <w:rFonts w:ascii="Times New Roman" w:hAnsi="Times New Roman"/>
          <w:sz w:val="24"/>
          <w:szCs w:val="24"/>
        </w:rPr>
        <w:t xml:space="preserve">we </w:t>
      </w:r>
      <w:r w:rsidR="00791EB4" w:rsidRPr="00E7057A">
        <w:rPr>
          <w:rFonts w:ascii="Times New Roman" w:hAnsi="Times New Roman"/>
          <w:sz w:val="24"/>
          <w:szCs w:val="24"/>
        </w:rPr>
        <w:t>analys</w:t>
      </w:r>
      <w:r w:rsidR="00C41E5B" w:rsidRPr="00E7057A">
        <w:rPr>
          <w:rFonts w:ascii="Times New Roman" w:hAnsi="Times New Roman"/>
          <w:sz w:val="24"/>
          <w:szCs w:val="24"/>
        </w:rPr>
        <w:t>ed</w:t>
      </w:r>
      <w:r w:rsidR="00791EB4" w:rsidRPr="00E7057A">
        <w:rPr>
          <w:rFonts w:ascii="Times New Roman" w:hAnsi="Times New Roman"/>
          <w:sz w:val="24"/>
          <w:szCs w:val="24"/>
        </w:rPr>
        <w:t xml:space="preserve"> the latest WGEA statistic</w:t>
      </w:r>
      <w:r w:rsidR="00C41E5B" w:rsidRPr="00E7057A">
        <w:rPr>
          <w:rFonts w:ascii="Times New Roman" w:hAnsi="Times New Roman"/>
          <w:sz w:val="24"/>
          <w:szCs w:val="24"/>
        </w:rPr>
        <w:t xml:space="preserve">s for the construction industry. </w:t>
      </w:r>
      <w:r w:rsidR="00791EB4" w:rsidRPr="00E7057A">
        <w:rPr>
          <w:rFonts w:ascii="Times New Roman" w:hAnsi="Times New Roman"/>
          <w:sz w:val="24"/>
          <w:szCs w:val="24"/>
        </w:rPr>
        <w:t>Women make up a high percentage of employees in traditional work areas in construction and are not significantly represented in management.  Further, employers are not developing strategies for addressing equal pay; flexible work arrangements or primary carer leave to the same extent that employers in other in</w:t>
      </w:r>
      <w:r w:rsidR="00DE428C" w:rsidRPr="00E7057A">
        <w:rPr>
          <w:rFonts w:ascii="Times New Roman" w:hAnsi="Times New Roman"/>
          <w:sz w:val="24"/>
          <w:szCs w:val="24"/>
        </w:rPr>
        <w:t>dustries are doing.  See Table 2</w:t>
      </w:r>
      <w:r w:rsidR="00791EB4" w:rsidRPr="00E7057A">
        <w:rPr>
          <w:rFonts w:ascii="Times New Roman" w:hAnsi="Times New Roman"/>
          <w:sz w:val="24"/>
          <w:szCs w:val="24"/>
        </w:rPr>
        <w:t>.</w:t>
      </w:r>
    </w:p>
    <w:p w14:paraId="6E030D15" w14:textId="2B5AF90E" w:rsidR="00791EB4" w:rsidRPr="00E7057A" w:rsidRDefault="00C364E1" w:rsidP="00A57058">
      <w:pPr>
        <w:spacing w:line="360" w:lineRule="auto"/>
        <w:rPr>
          <w:rFonts w:ascii="Times New Roman" w:hAnsi="Times New Roman"/>
          <w:sz w:val="24"/>
          <w:szCs w:val="24"/>
        </w:rPr>
      </w:pPr>
      <w:r w:rsidRPr="00E7057A">
        <w:rPr>
          <w:rFonts w:ascii="Times New Roman" w:hAnsi="Times New Roman"/>
          <w:sz w:val="24"/>
          <w:szCs w:val="24"/>
        </w:rPr>
        <w:lastRenderedPageBreak/>
        <w:t xml:space="preserve">A total of </w:t>
      </w:r>
      <w:r w:rsidR="00A43A9C">
        <w:rPr>
          <w:rFonts w:ascii="Times New Roman" w:hAnsi="Times New Roman"/>
          <w:sz w:val="24"/>
          <w:szCs w:val="24"/>
        </w:rPr>
        <w:t>fourteen (14</w:t>
      </w:r>
      <w:r w:rsidR="00791EB4" w:rsidRPr="00E7057A">
        <w:rPr>
          <w:rFonts w:ascii="Times New Roman" w:hAnsi="Times New Roman"/>
          <w:sz w:val="24"/>
          <w:szCs w:val="24"/>
        </w:rPr>
        <w:t xml:space="preserve">) reports of the top twenty (20) construction companies in Australia were available for analysis.  Firms ranged in size from 68 employees to 13,000+ employees.    See Table </w:t>
      </w:r>
      <w:r w:rsidR="00C41E5B" w:rsidRPr="00E7057A">
        <w:rPr>
          <w:rFonts w:ascii="Times New Roman" w:hAnsi="Times New Roman"/>
          <w:sz w:val="24"/>
          <w:szCs w:val="24"/>
        </w:rPr>
        <w:t>B</w:t>
      </w:r>
      <w:r w:rsidR="00791EB4" w:rsidRPr="00E7057A">
        <w:rPr>
          <w:rFonts w:ascii="Times New Roman" w:hAnsi="Times New Roman"/>
          <w:sz w:val="24"/>
          <w:szCs w:val="24"/>
        </w:rPr>
        <w:t xml:space="preserve"> in Appendix.</w:t>
      </w:r>
      <w:r w:rsidR="00DE428C" w:rsidRPr="00E7057A">
        <w:rPr>
          <w:rFonts w:ascii="Times New Roman" w:hAnsi="Times New Roman"/>
          <w:sz w:val="24"/>
          <w:szCs w:val="24"/>
        </w:rPr>
        <w:t xml:space="preserve">  </w:t>
      </w:r>
    </w:p>
    <w:p w14:paraId="0619D325" w14:textId="0EBFAF26" w:rsidR="00791EB4" w:rsidRPr="00E7057A" w:rsidRDefault="00791EB4" w:rsidP="00791EB4">
      <w:pPr>
        <w:pStyle w:val="ListParagraph"/>
        <w:numPr>
          <w:ilvl w:val="0"/>
          <w:numId w:val="7"/>
        </w:numPr>
        <w:spacing w:line="360" w:lineRule="auto"/>
        <w:rPr>
          <w:rFonts w:ascii="Times New Roman" w:hAnsi="Times New Roman"/>
          <w:sz w:val="24"/>
          <w:szCs w:val="24"/>
        </w:rPr>
      </w:pPr>
      <w:r w:rsidRPr="00E7057A">
        <w:rPr>
          <w:rFonts w:ascii="Times New Roman" w:hAnsi="Times New Roman"/>
          <w:sz w:val="24"/>
          <w:szCs w:val="24"/>
        </w:rPr>
        <w:t xml:space="preserve">GENDER EQUALITY INDICATOR 1:  In the section for reporting on the occurrence of formal policies or formal strategies in place that SPECIFICALLY SUPPORT GENDER EQUALITY (capitals are specific to the reporting form) in relation to recruitment, retention, performance management; promotion; talent identification; succession planning; training and development; resignations etc.  Nine of the sample organisation or 64% were barely compliant with the legislation.  These organisations either reported nothing in any category or reported that they had policies in some or all of the areas with no strategies for implementation.  Those who did report strategies, specifically </w:t>
      </w:r>
      <w:r w:rsidR="00C41E5B" w:rsidRPr="00E7057A">
        <w:rPr>
          <w:rFonts w:ascii="Times New Roman" w:hAnsi="Times New Roman"/>
          <w:sz w:val="24"/>
          <w:szCs w:val="24"/>
        </w:rPr>
        <w:t xml:space="preserve">organisations </w:t>
      </w:r>
      <w:r w:rsidRPr="00E7057A">
        <w:rPr>
          <w:rFonts w:ascii="Times New Roman" w:hAnsi="Times New Roman"/>
          <w:sz w:val="24"/>
          <w:szCs w:val="24"/>
        </w:rPr>
        <w:t>number</w:t>
      </w:r>
      <w:r w:rsidR="00C41E5B" w:rsidRPr="00E7057A">
        <w:rPr>
          <w:rFonts w:ascii="Times New Roman" w:hAnsi="Times New Roman"/>
          <w:sz w:val="24"/>
          <w:szCs w:val="24"/>
        </w:rPr>
        <w:t>ed</w:t>
      </w:r>
      <w:r w:rsidR="00E04110">
        <w:rPr>
          <w:rFonts w:ascii="Times New Roman" w:hAnsi="Times New Roman"/>
          <w:sz w:val="24"/>
          <w:szCs w:val="24"/>
        </w:rPr>
        <w:t xml:space="preserve"> 6; 8 and 12</w:t>
      </w:r>
      <w:r w:rsidR="00BF50D8" w:rsidRPr="00E7057A">
        <w:rPr>
          <w:rFonts w:ascii="Times New Roman" w:hAnsi="Times New Roman"/>
          <w:sz w:val="24"/>
          <w:szCs w:val="24"/>
        </w:rPr>
        <w:t>,</w:t>
      </w:r>
      <w:r w:rsidRPr="00E7057A">
        <w:rPr>
          <w:rFonts w:ascii="Times New Roman" w:hAnsi="Times New Roman"/>
          <w:sz w:val="24"/>
          <w:szCs w:val="24"/>
        </w:rPr>
        <w:t xml:space="preserve"> reported strong EEO (gender specific programs) and Diversity Programs designed to address disparity in numbers; mentor women; or appoint apprentices.  For example.  Company No. 6 reported </w:t>
      </w:r>
      <w:r w:rsidR="00B878A0">
        <w:rPr>
          <w:rFonts w:ascii="Times New Roman" w:hAnsi="Times New Roman"/>
          <w:sz w:val="24"/>
          <w:szCs w:val="24"/>
        </w:rPr>
        <w:t>‘</w:t>
      </w:r>
      <w:r w:rsidRPr="00E7057A">
        <w:rPr>
          <w:rFonts w:ascii="Times New Roman" w:hAnsi="Times New Roman"/>
          <w:sz w:val="24"/>
          <w:szCs w:val="24"/>
        </w:rPr>
        <w:t>We achieved our 50:50 male to female ratio for our graduate program</w:t>
      </w:r>
      <w:r w:rsidR="00B878A0">
        <w:rPr>
          <w:rFonts w:ascii="Times New Roman" w:hAnsi="Times New Roman"/>
          <w:sz w:val="24"/>
          <w:szCs w:val="24"/>
        </w:rPr>
        <w:t>’</w:t>
      </w:r>
      <w:r w:rsidRPr="00E7057A">
        <w:rPr>
          <w:rFonts w:ascii="Times New Roman" w:hAnsi="Times New Roman"/>
          <w:sz w:val="24"/>
          <w:szCs w:val="24"/>
        </w:rPr>
        <w:t xml:space="preserve">.  </w:t>
      </w:r>
    </w:p>
    <w:p w14:paraId="27C5F74D" w14:textId="1F33A4F9" w:rsidR="00791EB4" w:rsidRPr="00E7057A" w:rsidRDefault="00791EB4" w:rsidP="00791EB4">
      <w:pPr>
        <w:pStyle w:val="ListParagraph"/>
        <w:numPr>
          <w:ilvl w:val="0"/>
          <w:numId w:val="7"/>
        </w:numPr>
        <w:spacing w:line="360" w:lineRule="auto"/>
        <w:rPr>
          <w:rFonts w:ascii="Times New Roman" w:hAnsi="Times New Roman"/>
          <w:sz w:val="24"/>
          <w:szCs w:val="24"/>
        </w:rPr>
      </w:pPr>
      <w:r w:rsidRPr="00E7057A">
        <w:rPr>
          <w:rFonts w:ascii="Times New Roman" w:hAnsi="Times New Roman"/>
          <w:sz w:val="24"/>
          <w:szCs w:val="24"/>
        </w:rPr>
        <w:t xml:space="preserve">GENDER EQUALITY INDICATOR 2:  In the section for reporting on the Gender Composition of the Governing Board only 3 organisations (21%) identified that they had a strategy for getting women on their boards.  Company No. 1 reported </w:t>
      </w:r>
      <w:r w:rsidR="00B878A0">
        <w:rPr>
          <w:rFonts w:ascii="Times New Roman" w:hAnsi="Times New Roman"/>
          <w:sz w:val="24"/>
          <w:szCs w:val="24"/>
        </w:rPr>
        <w:t>‘</w:t>
      </w:r>
      <w:r w:rsidRPr="00E7057A">
        <w:rPr>
          <w:rFonts w:ascii="Times New Roman" w:hAnsi="Times New Roman"/>
          <w:sz w:val="24"/>
          <w:szCs w:val="24"/>
        </w:rPr>
        <w:t xml:space="preserve">Measurable objective as per Diversity Policy is </w:t>
      </w:r>
      <w:r w:rsidR="00C41E5B" w:rsidRPr="00E7057A">
        <w:rPr>
          <w:rFonts w:ascii="Times New Roman" w:hAnsi="Times New Roman"/>
          <w:sz w:val="24"/>
          <w:szCs w:val="24"/>
        </w:rPr>
        <w:t>‘</w:t>
      </w:r>
      <w:r w:rsidRPr="00E7057A">
        <w:rPr>
          <w:rFonts w:ascii="Times New Roman" w:hAnsi="Times New Roman"/>
          <w:sz w:val="24"/>
          <w:szCs w:val="24"/>
        </w:rPr>
        <w:t>At least one female Board member</w:t>
      </w:r>
      <w:r w:rsidR="00C41E5B" w:rsidRPr="00E7057A">
        <w:rPr>
          <w:rFonts w:ascii="Times New Roman" w:hAnsi="Times New Roman"/>
          <w:sz w:val="24"/>
          <w:szCs w:val="24"/>
        </w:rPr>
        <w:t>’</w:t>
      </w:r>
      <w:r w:rsidR="00B878A0">
        <w:rPr>
          <w:rFonts w:ascii="Times New Roman" w:hAnsi="Times New Roman"/>
          <w:sz w:val="24"/>
          <w:szCs w:val="24"/>
        </w:rPr>
        <w:t>’</w:t>
      </w:r>
      <w:r w:rsidRPr="00E7057A">
        <w:rPr>
          <w:rFonts w:ascii="Times New Roman" w:hAnsi="Times New Roman"/>
          <w:sz w:val="24"/>
          <w:szCs w:val="24"/>
        </w:rPr>
        <w:t xml:space="preserve">. They reported 1 female on their board and were one of only 2 companies in this sample to have women on the board.  Some organisations suggested it was not possible to have a policy or strategy because it was a family company or the Shareholders elected the board, </w:t>
      </w:r>
      <w:r w:rsidR="00C41E5B" w:rsidRPr="00E7057A">
        <w:rPr>
          <w:rFonts w:ascii="Times New Roman" w:hAnsi="Times New Roman"/>
          <w:sz w:val="24"/>
          <w:szCs w:val="24"/>
        </w:rPr>
        <w:t xml:space="preserve">or </w:t>
      </w:r>
      <w:r w:rsidRPr="00E7057A">
        <w:rPr>
          <w:rFonts w:ascii="Times New Roman" w:hAnsi="Times New Roman"/>
          <w:sz w:val="24"/>
          <w:szCs w:val="24"/>
        </w:rPr>
        <w:t xml:space="preserve">they were a subsidiary of an international company, while others simply said </w:t>
      </w:r>
      <w:r w:rsidR="00C41E5B" w:rsidRPr="00E7057A">
        <w:rPr>
          <w:rFonts w:ascii="Times New Roman" w:hAnsi="Times New Roman"/>
          <w:sz w:val="24"/>
          <w:szCs w:val="24"/>
        </w:rPr>
        <w:t>‘</w:t>
      </w:r>
      <w:r w:rsidRPr="00E7057A">
        <w:rPr>
          <w:rFonts w:ascii="Times New Roman" w:hAnsi="Times New Roman"/>
          <w:sz w:val="24"/>
          <w:szCs w:val="24"/>
        </w:rPr>
        <w:t>no</w:t>
      </w:r>
      <w:r w:rsidR="00C41E5B" w:rsidRPr="00E7057A">
        <w:rPr>
          <w:rFonts w:ascii="Times New Roman" w:hAnsi="Times New Roman"/>
          <w:sz w:val="24"/>
          <w:szCs w:val="24"/>
        </w:rPr>
        <w:t>’</w:t>
      </w:r>
      <w:r w:rsidRPr="00E7057A">
        <w:rPr>
          <w:rFonts w:ascii="Times New Roman" w:hAnsi="Times New Roman"/>
          <w:sz w:val="24"/>
          <w:szCs w:val="24"/>
        </w:rPr>
        <w:t xml:space="preserve"> to such a policy or strategy.</w:t>
      </w:r>
    </w:p>
    <w:p w14:paraId="70AD1C09" w14:textId="5615CCB7" w:rsidR="00C41E5B" w:rsidRPr="00E7057A" w:rsidRDefault="00791EB4" w:rsidP="00791EB4">
      <w:pPr>
        <w:pStyle w:val="ListParagraph"/>
        <w:numPr>
          <w:ilvl w:val="0"/>
          <w:numId w:val="7"/>
        </w:numPr>
        <w:spacing w:line="360" w:lineRule="auto"/>
        <w:rPr>
          <w:rFonts w:ascii="Times New Roman" w:hAnsi="Times New Roman"/>
          <w:sz w:val="24"/>
          <w:szCs w:val="24"/>
        </w:rPr>
      </w:pPr>
      <w:r w:rsidRPr="00E7057A">
        <w:rPr>
          <w:rFonts w:ascii="Times New Roman" w:hAnsi="Times New Roman"/>
          <w:sz w:val="24"/>
          <w:szCs w:val="24"/>
        </w:rPr>
        <w:t>GENDER EQUALITY INDICATOR 3: In the section reporting on the Equal Remuneration between women and men only one organisation reported any activities.  While some reported they had a policy most reported nothing at all!  Many said that a remuneration review had occurred in previous years but report</w:t>
      </w:r>
      <w:r w:rsidR="002C564E" w:rsidRPr="00E7057A">
        <w:rPr>
          <w:rFonts w:ascii="Times New Roman" w:hAnsi="Times New Roman"/>
          <w:sz w:val="24"/>
          <w:szCs w:val="24"/>
        </w:rPr>
        <w:t>ed</w:t>
      </w:r>
      <w:r w:rsidRPr="00E7057A">
        <w:rPr>
          <w:rFonts w:ascii="Times New Roman" w:hAnsi="Times New Roman"/>
          <w:sz w:val="24"/>
          <w:szCs w:val="24"/>
        </w:rPr>
        <w:t xml:space="preserve"> no subsequent activities had occurred.  Organisation No. 1</w:t>
      </w:r>
      <w:r w:rsidR="00E04110">
        <w:rPr>
          <w:rFonts w:ascii="Times New Roman" w:hAnsi="Times New Roman"/>
          <w:sz w:val="24"/>
          <w:szCs w:val="24"/>
        </w:rPr>
        <w:t>2</w:t>
      </w:r>
      <w:r w:rsidRPr="00E7057A">
        <w:rPr>
          <w:rFonts w:ascii="Times New Roman" w:hAnsi="Times New Roman"/>
          <w:sz w:val="24"/>
          <w:szCs w:val="24"/>
        </w:rPr>
        <w:t xml:space="preserve"> reported that they had created a pay equity strategy or action plan; identified the causes of the gaps; review</w:t>
      </w:r>
      <w:r w:rsidR="00BF50D8" w:rsidRPr="00E7057A">
        <w:rPr>
          <w:rFonts w:ascii="Times New Roman" w:hAnsi="Times New Roman"/>
          <w:sz w:val="24"/>
          <w:szCs w:val="24"/>
        </w:rPr>
        <w:t>ed</w:t>
      </w:r>
      <w:r w:rsidRPr="00E7057A">
        <w:rPr>
          <w:rFonts w:ascii="Times New Roman" w:hAnsi="Times New Roman"/>
          <w:sz w:val="24"/>
          <w:szCs w:val="24"/>
        </w:rPr>
        <w:t xml:space="preserve"> remuneration decision processes; analysed commenc</w:t>
      </w:r>
      <w:r w:rsidR="00BF50D8" w:rsidRPr="00E7057A">
        <w:rPr>
          <w:rFonts w:ascii="Times New Roman" w:hAnsi="Times New Roman"/>
          <w:sz w:val="24"/>
          <w:szCs w:val="24"/>
        </w:rPr>
        <w:t>ing</w:t>
      </w:r>
      <w:r w:rsidRPr="00E7057A">
        <w:rPr>
          <w:rFonts w:ascii="Times New Roman" w:hAnsi="Times New Roman"/>
          <w:sz w:val="24"/>
          <w:szCs w:val="24"/>
        </w:rPr>
        <w:t xml:space="preserve"> salaries by gender to ensure no pay gaps; analysed performance rating to ensure there </w:t>
      </w:r>
      <w:r w:rsidR="00BF50D8" w:rsidRPr="00E7057A">
        <w:rPr>
          <w:rFonts w:ascii="Times New Roman" w:hAnsi="Times New Roman"/>
          <w:sz w:val="24"/>
          <w:szCs w:val="24"/>
        </w:rPr>
        <w:t>wa</w:t>
      </w:r>
      <w:r w:rsidRPr="00E7057A">
        <w:rPr>
          <w:rFonts w:ascii="Times New Roman" w:hAnsi="Times New Roman"/>
          <w:sz w:val="24"/>
          <w:szCs w:val="24"/>
        </w:rPr>
        <w:t xml:space="preserve">s no gender bias; </w:t>
      </w:r>
      <w:r w:rsidRPr="00E7057A">
        <w:rPr>
          <w:rFonts w:ascii="Times New Roman" w:hAnsi="Times New Roman"/>
          <w:sz w:val="24"/>
          <w:szCs w:val="24"/>
        </w:rPr>
        <w:lastRenderedPageBreak/>
        <w:t xml:space="preserve">analysed performance pay to ensure there </w:t>
      </w:r>
      <w:r w:rsidR="00BF50D8" w:rsidRPr="00E7057A">
        <w:rPr>
          <w:rFonts w:ascii="Times New Roman" w:hAnsi="Times New Roman"/>
          <w:sz w:val="24"/>
          <w:szCs w:val="24"/>
        </w:rPr>
        <w:t>wa</w:t>
      </w:r>
      <w:r w:rsidRPr="00E7057A">
        <w:rPr>
          <w:rFonts w:ascii="Times New Roman" w:hAnsi="Times New Roman"/>
          <w:sz w:val="24"/>
          <w:szCs w:val="24"/>
        </w:rPr>
        <w:t>s no gender bias; and reported pay equity metrics to the board.  They</w:t>
      </w:r>
      <w:r w:rsidR="00C41E5B" w:rsidRPr="00E7057A">
        <w:rPr>
          <w:rFonts w:ascii="Times New Roman" w:hAnsi="Times New Roman"/>
          <w:sz w:val="24"/>
          <w:szCs w:val="24"/>
        </w:rPr>
        <w:t xml:space="preserve"> were a stand out organisation in</w:t>
      </w:r>
      <w:r w:rsidRPr="00E7057A">
        <w:rPr>
          <w:rFonts w:ascii="Times New Roman" w:hAnsi="Times New Roman"/>
          <w:sz w:val="24"/>
          <w:szCs w:val="24"/>
        </w:rPr>
        <w:t xml:space="preserve"> this category.</w:t>
      </w:r>
      <w:r w:rsidR="00C41E5B" w:rsidRPr="00E7057A">
        <w:rPr>
          <w:rFonts w:ascii="Times New Roman" w:hAnsi="Times New Roman"/>
          <w:sz w:val="24"/>
          <w:szCs w:val="24"/>
        </w:rPr>
        <w:t xml:space="preserve">  </w:t>
      </w:r>
    </w:p>
    <w:p w14:paraId="3C198805" w14:textId="5AD5727A" w:rsidR="00791EB4" w:rsidRPr="00E7057A" w:rsidRDefault="00791EB4" w:rsidP="00791EB4">
      <w:pPr>
        <w:pStyle w:val="ListParagraph"/>
        <w:numPr>
          <w:ilvl w:val="0"/>
          <w:numId w:val="7"/>
        </w:numPr>
        <w:spacing w:line="360" w:lineRule="auto"/>
        <w:rPr>
          <w:rFonts w:ascii="Times New Roman" w:hAnsi="Times New Roman"/>
          <w:sz w:val="24"/>
          <w:szCs w:val="24"/>
        </w:rPr>
      </w:pPr>
      <w:r w:rsidRPr="00E7057A">
        <w:rPr>
          <w:rFonts w:ascii="Times New Roman" w:hAnsi="Times New Roman"/>
          <w:sz w:val="24"/>
          <w:szCs w:val="24"/>
        </w:rPr>
        <w:t xml:space="preserve">GENDER EQUALITY INDICATOR 4: In the section reporting on the Flexible </w:t>
      </w:r>
      <w:r w:rsidR="00C41E5B" w:rsidRPr="00E7057A">
        <w:rPr>
          <w:rFonts w:ascii="Times New Roman" w:hAnsi="Times New Roman"/>
          <w:sz w:val="24"/>
          <w:szCs w:val="24"/>
        </w:rPr>
        <w:t>W</w:t>
      </w:r>
      <w:r w:rsidRPr="00E7057A">
        <w:rPr>
          <w:rFonts w:ascii="Times New Roman" w:hAnsi="Times New Roman"/>
          <w:sz w:val="24"/>
          <w:szCs w:val="24"/>
        </w:rPr>
        <w:t xml:space="preserve">orking and </w:t>
      </w:r>
      <w:r w:rsidR="00C41E5B" w:rsidRPr="00E7057A">
        <w:rPr>
          <w:rFonts w:ascii="Times New Roman" w:hAnsi="Times New Roman"/>
          <w:sz w:val="24"/>
          <w:szCs w:val="24"/>
        </w:rPr>
        <w:t>S</w:t>
      </w:r>
      <w:r w:rsidRPr="00E7057A">
        <w:rPr>
          <w:rFonts w:ascii="Times New Roman" w:hAnsi="Times New Roman"/>
          <w:sz w:val="24"/>
          <w:szCs w:val="24"/>
        </w:rPr>
        <w:t>upport for employees with family and caring responsibilities five organisations (3</w:t>
      </w:r>
      <w:r w:rsidR="002C564E" w:rsidRPr="00E7057A">
        <w:rPr>
          <w:rFonts w:ascii="Times New Roman" w:hAnsi="Times New Roman"/>
          <w:sz w:val="24"/>
          <w:szCs w:val="24"/>
        </w:rPr>
        <w:t>8.</w:t>
      </w:r>
      <w:r w:rsidRPr="00E7057A">
        <w:rPr>
          <w:rFonts w:ascii="Times New Roman" w:hAnsi="Times New Roman"/>
          <w:sz w:val="24"/>
          <w:szCs w:val="24"/>
        </w:rPr>
        <w:t xml:space="preserve">5%) indicated that they were doing nothing </w:t>
      </w:r>
      <w:r w:rsidR="00C41E5B" w:rsidRPr="00E7057A">
        <w:rPr>
          <w:rFonts w:ascii="Times New Roman" w:hAnsi="Times New Roman"/>
          <w:sz w:val="24"/>
          <w:szCs w:val="24"/>
        </w:rPr>
        <w:t xml:space="preserve">in </w:t>
      </w:r>
      <w:r w:rsidRPr="00E7057A">
        <w:rPr>
          <w:rFonts w:ascii="Times New Roman" w:hAnsi="Times New Roman"/>
          <w:sz w:val="24"/>
          <w:szCs w:val="24"/>
        </w:rPr>
        <w:t>the work flexibility and caring considerations space</w:t>
      </w:r>
      <w:r w:rsidR="00BF50D8" w:rsidRPr="00E7057A">
        <w:rPr>
          <w:rFonts w:ascii="Times New Roman" w:hAnsi="Times New Roman"/>
          <w:sz w:val="24"/>
          <w:szCs w:val="24"/>
        </w:rPr>
        <w:t>,</w:t>
      </w:r>
      <w:r w:rsidRPr="00E7057A">
        <w:rPr>
          <w:rFonts w:ascii="Times New Roman" w:hAnsi="Times New Roman"/>
          <w:sz w:val="24"/>
          <w:szCs w:val="24"/>
        </w:rPr>
        <w:t xml:space="preserve"> and </w:t>
      </w:r>
      <w:r w:rsidR="00BF50D8" w:rsidRPr="00E7057A">
        <w:rPr>
          <w:rFonts w:ascii="Times New Roman" w:hAnsi="Times New Roman"/>
          <w:sz w:val="24"/>
          <w:szCs w:val="24"/>
        </w:rPr>
        <w:t xml:space="preserve">that </w:t>
      </w:r>
      <w:r w:rsidRPr="00E7057A">
        <w:rPr>
          <w:rFonts w:ascii="Times New Roman" w:hAnsi="Times New Roman"/>
          <w:sz w:val="24"/>
          <w:szCs w:val="24"/>
        </w:rPr>
        <w:t>these remained the premise of the individual through informal mechanisms.</w:t>
      </w:r>
      <w:r w:rsidR="00C41E5B" w:rsidRPr="00E7057A">
        <w:rPr>
          <w:rFonts w:ascii="Times New Roman" w:hAnsi="Times New Roman"/>
          <w:sz w:val="24"/>
          <w:szCs w:val="24"/>
        </w:rPr>
        <w:t xml:space="preserve"> </w:t>
      </w:r>
      <w:r w:rsidRPr="00E7057A">
        <w:rPr>
          <w:rFonts w:ascii="Times New Roman" w:hAnsi="Times New Roman"/>
          <w:sz w:val="24"/>
          <w:szCs w:val="24"/>
        </w:rPr>
        <w:t>Eight organisations (</w:t>
      </w:r>
      <w:r w:rsidR="00E04110">
        <w:rPr>
          <w:rFonts w:ascii="Times New Roman" w:hAnsi="Times New Roman"/>
          <w:sz w:val="24"/>
          <w:szCs w:val="24"/>
        </w:rPr>
        <w:t>57%)</w:t>
      </w:r>
      <w:r w:rsidRPr="00E7057A">
        <w:rPr>
          <w:rFonts w:ascii="Times New Roman" w:hAnsi="Times New Roman"/>
          <w:sz w:val="24"/>
          <w:szCs w:val="24"/>
        </w:rPr>
        <w:t xml:space="preserve"> reported on a range of work flexibility and caring considerations that were in the minimalist range with policies rather than strategies</w:t>
      </w:r>
      <w:r w:rsidR="00E7057A" w:rsidRPr="00E7057A">
        <w:rPr>
          <w:rFonts w:ascii="Times New Roman" w:hAnsi="Times New Roman"/>
          <w:sz w:val="24"/>
          <w:szCs w:val="24"/>
        </w:rPr>
        <w:t>,</w:t>
      </w:r>
      <w:r w:rsidRPr="00E7057A">
        <w:rPr>
          <w:rFonts w:ascii="Times New Roman" w:hAnsi="Times New Roman"/>
          <w:sz w:val="24"/>
          <w:szCs w:val="24"/>
        </w:rPr>
        <w:t xml:space="preserve"> and most activities in the in</w:t>
      </w:r>
      <w:r w:rsidR="00B061AD" w:rsidRPr="00E7057A">
        <w:rPr>
          <w:rFonts w:ascii="Times New Roman" w:hAnsi="Times New Roman"/>
          <w:sz w:val="24"/>
          <w:szCs w:val="24"/>
        </w:rPr>
        <w:t>formal range.  One organisation</w:t>
      </w:r>
      <w:r w:rsidRPr="00E7057A">
        <w:rPr>
          <w:rFonts w:ascii="Times New Roman" w:hAnsi="Times New Roman"/>
          <w:sz w:val="24"/>
          <w:szCs w:val="24"/>
        </w:rPr>
        <w:t xml:space="preserve"> reported on proactive strategies that could be considered EEO and Diversity policies and practices with indicators that all these strategies were linked to formal processes for employees.   </w:t>
      </w:r>
    </w:p>
    <w:p w14:paraId="3A84004F" w14:textId="05BE091E" w:rsidR="00791EB4" w:rsidRPr="00E7057A" w:rsidRDefault="00791EB4" w:rsidP="00791EB4">
      <w:pPr>
        <w:pStyle w:val="ListParagraph"/>
        <w:numPr>
          <w:ilvl w:val="0"/>
          <w:numId w:val="7"/>
        </w:numPr>
        <w:spacing w:line="360" w:lineRule="auto"/>
        <w:ind w:left="714" w:hanging="357"/>
        <w:rPr>
          <w:rFonts w:ascii="Times New Roman" w:hAnsi="Times New Roman"/>
          <w:sz w:val="24"/>
          <w:szCs w:val="24"/>
        </w:rPr>
      </w:pPr>
      <w:r w:rsidRPr="00E7057A">
        <w:rPr>
          <w:rFonts w:ascii="Times New Roman" w:hAnsi="Times New Roman"/>
          <w:sz w:val="24"/>
          <w:szCs w:val="24"/>
        </w:rPr>
        <w:t xml:space="preserve">GENDER EQUALITY INDICATOR 5:  In the section reporting on Consultation with employees on issues concerning gender equality in the workplace every organisation indicated that they did consult with their employees.  However we noted that most did not have any mechanisms for doing so.   </w:t>
      </w:r>
      <w:r w:rsidR="00C41E5B" w:rsidRPr="00E7057A">
        <w:rPr>
          <w:rFonts w:ascii="Times New Roman" w:hAnsi="Times New Roman"/>
          <w:sz w:val="24"/>
          <w:szCs w:val="24"/>
        </w:rPr>
        <w:t>Only s</w:t>
      </w:r>
      <w:r w:rsidRPr="00E7057A">
        <w:rPr>
          <w:rFonts w:ascii="Times New Roman" w:hAnsi="Times New Roman"/>
          <w:sz w:val="24"/>
          <w:szCs w:val="24"/>
        </w:rPr>
        <w:t>ix</w:t>
      </w:r>
      <w:r w:rsidR="002C564E" w:rsidRPr="00E7057A">
        <w:rPr>
          <w:rFonts w:ascii="Times New Roman" w:hAnsi="Times New Roman"/>
          <w:sz w:val="24"/>
          <w:szCs w:val="24"/>
        </w:rPr>
        <w:t xml:space="preserve"> (6) or</w:t>
      </w:r>
      <w:r w:rsidR="00E04110">
        <w:rPr>
          <w:rFonts w:ascii="Times New Roman" w:hAnsi="Times New Roman"/>
          <w:sz w:val="24"/>
          <w:szCs w:val="24"/>
        </w:rPr>
        <w:t xml:space="preserve"> 43</w:t>
      </w:r>
      <w:r w:rsidR="00C41E5B" w:rsidRPr="00E7057A">
        <w:rPr>
          <w:rFonts w:ascii="Times New Roman" w:hAnsi="Times New Roman"/>
          <w:sz w:val="24"/>
          <w:szCs w:val="24"/>
        </w:rPr>
        <w:t>% of</w:t>
      </w:r>
      <w:r w:rsidRPr="00E7057A">
        <w:rPr>
          <w:rFonts w:ascii="Times New Roman" w:hAnsi="Times New Roman"/>
          <w:sz w:val="24"/>
          <w:szCs w:val="24"/>
        </w:rPr>
        <w:t xml:space="preserve"> organisations indicated they consulted with a representative group of some kind.  We identified these as proactive in their approach.  </w:t>
      </w:r>
    </w:p>
    <w:p w14:paraId="750C9E07" w14:textId="199C90B2" w:rsidR="00791EB4" w:rsidRPr="00E7057A" w:rsidRDefault="00791EB4" w:rsidP="00791EB4">
      <w:pPr>
        <w:pStyle w:val="ListParagraph"/>
        <w:numPr>
          <w:ilvl w:val="0"/>
          <w:numId w:val="7"/>
        </w:numPr>
        <w:spacing w:line="360" w:lineRule="auto"/>
        <w:rPr>
          <w:rFonts w:ascii="Times New Roman" w:hAnsi="Times New Roman"/>
          <w:sz w:val="24"/>
          <w:szCs w:val="24"/>
        </w:rPr>
      </w:pPr>
      <w:r w:rsidRPr="00E7057A">
        <w:rPr>
          <w:rFonts w:ascii="Times New Roman" w:hAnsi="Times New Roman"/>
          <w:sz w:val="24"/>
          <w:szCs w:val="24"/>
        </w:rPr>
        <w:t xml:space="preserve">GENDER EQUALITY INDICATOR 6: In the section reporting on Sex-based </w:t>
      </w:r>
      <w:r w:rsidR="00226915" w:rsidRPr="00226915">
        <w:rPr>
          <w:rFonts w:ascii="Times New Roman" w:hAnsi="Times New Roman"/>
          <w:sz w:val="24"/>
          <w:szCs w:val="24"/>
        </w:rPr>
        <w:t>H</w:t>
      </w:r>
      <w:r w:rsidRPr="00226915">
        <w:rPr>
          <w:rFonts w:ascii="Times New Roman" w:hAnsi="Times New Roman"/>
          <w:sz w:val="24"/>
          <w:szCs w:val="24"/>
        </w:rPr>
        <w:t>ara</w:t>
      </w:r>
      <w:r w:rsidRPr="00E7057A">
        <w:rPr>
          <w:rFonts w:ascii="Times New Roman" w:hAnsi="Times New Roman"/>
          <w:sz w:val="24"/>
          <w:szCs w:val="24"/>
        </w:rPr>
        <w:t xml:space="preserve">ssment and Discrimination all organisations indicated that they had standalone policy.  Four </w:t>
      </w:r>
      <w:r w:rsidR="005746D2" w:rsidRPr="00E7057A">
        <w:rPr>
          <w:rFonts w:ascii="Times New Roman" w:hAnsi="Times New Roman"/>
          <w:sz w:val="24"/>
          <w:szCs w:val="24"/>
        </w:rPr>
        <w:t>(4)</w:t>
      </w:r>
      <w:r w:rsidR="00E7057A" w:rsidRPr="00E7057A">
        <w:rPr>
          <w:rFonts w:ascii="Times New Roman" w:hAnsi="Times New Roman"/>
          <w:sz w:val="24"/>
          <w:szCs w:val="24"/>
        </w:rPr>
        <w:t>,</w:t>
      </w:r>
      <w:r w:rsidR="00E04110">
        <w:rPr>
          <w:rFonts w:ascii="Times New Roman" w:hAnsi="Times New Roman"/>
          <w:sz w:val="24"/>
          <w:szCs w:val="24"/>
        </w:rPr>
        <w:t xml:space="preserve"> or 28.5</w:t>
      </w:r>
      <w:r w:rsidR="005746D2" w:rsidRPr="00E7057A">
        <w:rPr>
          <w:rFonts w:ascii="Times New Roman" w:hAnsi="Times New Roman"/>
          <w:sz w:val="24"/>
          <w:szCs w:val="24"/>
        </w:rPr>
        <w:t xml:space="preserve">% of </w:t>
      </w:r>
      <w:r w:rsidRPr="00E7057A">
        <w:rPr>
          <w:rFonts w:ascii="Times New Roman" w:hAnsi="Times New Roman"/>
          <w:sz w:val="24"/>
          <w:szCs w:val="24"/>
        </w:rPr>
        <w:t>organisations</w:t>
      </w:r>
      <w:r w:rsidR="00E7057A" w:rsidRPr="00E7057A">
        <w:rPr>
          <w:rFonts w:ascii="Times New Roman" w:hAnsi="Times New Roman"/>
          <w:sz w:val="24"/>
          <w:szCs w:val="24"/>
        </w:rPr>
        <w:t>,</w:t>
      </w:r>
      <w:r w:rsidR="005746D2" w:rsidRPr="00E7057A">
        <w:rPr>
          <w:rFonts w:ascii="Times New Roman" w:hAnsi="Times New Roman"/>
          <w:sz w:val="24"/>
          <w:szCs w:val="24"/>
        </w:rPr>
        <w:t xml:space="preserve"> </w:t>
      </w:r>
      <w:r w:rsidRPr="00E7057A">
        <w:rPr>
          <w:rFonts w:ascii="Times New Roman" w:hAnsi="Times New Roman"/>
          <w:sz w:val="24"/>
          <w:szCs w:val="24"/>
        </w:rPr>
        <w:t xml:space="preserve">indicated that they went no further </w:t>
      </w:r>
      <w:r w:rsidR="005746D2" w:rsidRPr="00E7057A">
        <w:rPr>
          <w:rFonts w:ascii="Times New Roman" w:hAnsi="Times New Roman"/>
          <w:sz w:val="24"/>
          <w:szCs w:val="24"/>
        </w:rPr>
        <w:t xml:space="preserve">(less than compliant) </w:t>
      </w:r>
      <w:r w:rsidRPr="00E7057A">
        <w:rPr>
          <w:rFonts w:ascii="Times New Roman" w:hAnsi="Times New Roman"/>
          <w:sz w:val="24"/>
          <w:szCs w:val="24"/>
        </w:rPr>
        <w:t xml:space="preserve">but others indicated the use of strategies including grievance processes and training of various types to support the policies </w:t>
      </w:r>
      <w:r w:rsidR="00E7057A" w:rsidRPr="00E7057A">
        <w:rPr>
          <w:rFonts w:ascii="Times New Roman" w:hAnsi="Times New Roman"/>
          <w:sz w:val="24"/>
          <w:szCs w:val="24"/>
        </w:rPr>
        <w:t xml:space="preserve">for </w:t>
      </w:r>
      <w:r w:rsidRPr="00E7057A">
        <w:rPr>
          <w:rFonts w:ascii="Times New Roman" w:hAnsi="Times New Roman"/>
          <w:sz w:val="24"/>
          <w:szCs w:val="24"/>
        </w:rPr>
        <w:t>prevention of sexual harassment and discrimination.</w:t>
      </w:r>
    </w:p>
    <w:p w14:paraId="00176FC1" w14:textId="77777777" w:rsidR="00143236" w:rsidRPr="00E7057A" w:rsidRDefault="00143236" w:rsidP="00EC3CAD">
      <w:pPr>
        <w:pStyle w:val="ListParagraph"/>
        <w:rPr>
          <w:rFonts w:ascii="Times New Roman" w:hAnsi="Times New Roman"/>
          <w:b/>
          <w:sz w:val="24"/>
          <w:szCs w:val="24"/>
        </w:rPr>
      </w:pPr>
    </w:p>
    <w:p w14:paraId="7D8B8E06" w14:textId="77777777" w:rsidR="0095681B" w:rsidRPr="0095681B" w:rsidRDefault="0095681B" w:rsidP="001024EF">
      <w:pPr>
        <w:shd w:val="clear" w:color="auto" w:fill="FFFFFF"/>
        <w:spacing w:line="480" w:lineRule="auto"/>
        <w:rPr>
          <w:rFonts w:ascii="Times New Roman" w:hAnsi="Times New Roman"/>
          <w:b/>
          <w:sz w:val="24"/>
          <w:szCs w:val="24"/>
          <w:lang w:eastAsia="en-AU"/>
        </w:rPr>
      </w:pPr>
      <w:r w:rsidRPr="0095681B">
        <w:rPr>
          <w:rFonts w:ascii="Times New Roman" w:hAnsi="Times New Roman"/>
          <w:b/>
          <w:sz w:val="24"/>
          <w:szCs w:val="24"/>
          <w:lang w:eastAsia="en-AU"/>
        </w:rPr>
        <w:t>Discussion</w:t>
      </w:r>
    </w:p>
    <w:p w14:paraId="1A0EA0C0" w14:textId="59323EE3" w:rsidR="000677DA" w:rsidRPr="00E7057A" w:rsidRDefault="002C564E" w:rsidP="001024EF">
      <w:pPr>
        <w:shd w:val="clear" w:color="auto" w:fill="FFFFFF"/>
        <w:spacing w:line="480" w:lineRule="auto"/>
        <w:rPr>
          <w:rFonts w:ascii="Times New Roman" w:hAnsi="Times New Roman"/>
          <w:sz w:val="24"/>
          <w:szCs w:val="24"/>
          <w:lang w:eastAsia="en-AU"/>
        </w:rPr>
      </w:pPr>
      <w:r w:rsidRPr="00E7057A">
        <w:rPr>
          <w:rFonts w:ascii="Times New Roman" w:hAnsi="Times New Roman"/>
          <w:sz w:val="24"/>
          <w:szCs w:val="24"/>
          <w:lang w:eastAsia="en-AU"/>
        </w:rPr>
        <w:t>T</w:t>
      </w:r>
      <w:r w:rsidR="009057F6" w:rsidRPr="00E7057A">
        <w:rPr>
          <w:rFonts w:ascii="Times New Roman" w:hAnsi="Times New Roman"/>
          <w:sz w:val="24"/>
          <w:szCs w:val="24"/>
          <w:lang w:eastAsia="en-AU"/>
        </w:rPr>
        <w:t>hree attempts at different policy implementation</w:t>
      </w:r>
      <w:r w:rsidR="00C03B42" w:rsidRPr="00E7057A">
        <w:rPr>
          <w:rFonts w:ascii="Times New Roman" w:hAnsi="Times New Roman"/>
          <w:sz w:val="24"/>
          <w:szCs w:val="24"/>
          <w:lang w:eastAsia="en-AU"/>
        </w:rPr>
        <w:t xml:space="preserve"> requirements</w:t>
      </w:r>
      <w:r w:rsidR="009057F6" w:rsidRPr="00E7057A">
        <w:rPr>
          <w:rFonts w:ascii="Times New Roman" w:hAnsi="Times New Roman"/>
          <w:sz w:val="24"/>
          <w:szCs w:val="24"/>
          <w:lang w:eastAsia="en-AU"/>
        </w:rPr>
        <w:t xml:space="preserve"> for developing equal opportunity </w:t>
      </w:r>
      <w:r w:rsidR="007F5C9B">
        <w:rPr>
          <w:rFonts w:ascii="Times New Roman" w:hAnsi="Times New Roman"/>
          <w:sz w:val="24"/>
          <w:szCs w:val="24"/>
          <w:lang w:eastAsia="en-AU"/>
        </w:rPr>
        <w:t xml:space="preserve">to achieve gender equity </w:t>
      </w:r>
      <w:r w:rsidR="009057F6" w:rsidRPr="00E7057A">
        <w:rPr>
          <w:rFonts w:ascii="Times New Roman" w:hAnsi="Times New Roman"/>
          <w:sz w:val="24"/>
          <w:szCs w:val="24"/>
          <w:lang w:eastAsia="en-AU"/>
        </w:rPr>
        <w:t xml:space="preserve">in Australia have resulted </w:t>
      </w:r>
      <w:r w:rsidR="00397F3C">
        <w:rPr>
          <w:rFonts w:ascii="Times New Roman" w:hAnsi="Times New Roman"/>
          <w:sz w:val="24"/>
          <w:szCs w:val="24"/>
          <w:lang w:eastAsia="en-AU"/>
        </w:rPr>
        <w:t>three different equity climate</w:t>
      </w:r>
      <w:r w:rsidR="00BC1F64">
        <w:rPr>
          <w:rFonts w:ascii="Times New Roman" w:hAnsi="Times New Roman"/>
          <w:sz w:val="24"/>
          <w:szCs w:val="24"/>
          <w:lang w:eastAsia="en-AU"/>
        </w:rPr>
        <w:t xml:space="preserve"> approaches</w:t>
      </w:r>
      <w:r w:rsidR="00397F3C">
        <w:rPr>
          <w:rFonts w:ascii="Times New Roman" w:hAnsi="Times New Roman"/>
          <w:sz w:val="24"/>
          <w:szCs w:val="24"/>
          <w:lang w:eastAsia="en-AU"/>
        </w:rPr>
        <w:t xml:space="preserve"> and </w:t>
      </w:r>
      <w:r w:rsidR="009057F6" w:rsidRPr="00E7057A">
        <w:rPr>
          <w:rFonts w:ascii="Times New Roman" w:hAnsi="Times New Roman"/>
          <w:sz w:val="24"/>
          <w:szCs w:val="24"/>
          <w:lang w:eastAsia="en-AU"/>
        </w:rPr>
        <w:t xml:space="preserve">less than striking outcomes </w:t>
      </w:r>
      <w:r w:rsidR="00397F3C">
        <w:rPr>
          <w:rFonts w:ascii="Times New Roman" w:hAnsi="Times New Roman"/>
          <w:sz w:val="24"/>
          <w:szCs w:val="24"/>
          <w:lang w:eastAsia="en-AU"/>
        </w:rPr>
        <w:t xml:space="preserve">with </w:t>
      </w:r>
      <w:r w:rsidR="009057F6" w:rsidRPr="00E7057A">
        <w:rPr>
          <w:rFonts w:ascii="Times New Roman" w:hAnsi="Times New Roman"/>
          <w:sz w:val="24"/>
          <w:szCs w:val="24"/>
          <w:lang w:eastAsia="en-AU"/>
        </w:rPr>
        <w:t xml:space="preserve">remarkably similar results.  </w:t>
      </w:r>
      <w:r w:rsidR="00E53FB2" w:rsidRPr="00E7057A">
        <w:rPr>
          <w:rFonts w:ascii="Times New Roman" w:hAnsi="Times New Roman"/>
          <w:sz w:val="24"/>
          <w:szCs w:val="24"/>
          <w:lang w:eastAsia="en-AU"/>
        </w:rPr>
        <w:t xml:space="preserve">First, </w:t>
      </w:r>
      <w:r w:rsidR="0068103F" w:rsidRPr="00E7057A">
        <w:rPr>
          <w:rFonts w:ascii="Times New Roman" w:hAnsi="Times New Roman"/>
          <w:sz w:val="24"/>
          <w:szCs w:val="24"/>
          <w:lang w:eastAsia="en-AU"/>
        </w:rPr>
        <w:t xml:space="preserve">under </w:t>
      </w:r>
      <w:r w:rsidR="002B3F18" w:rsidRPr="00E7057A">
        <w:rPr>
          <w:rFonts w:ascii="Times New Roman" w:hAnsi="Times New Roman"/>
          <w:sz w:val="24"/>
          <w:szCs w:val="24"/>
          <w:lang w:eastAsia="en-AU"/>
        </w:rPr>
        <w:t xml:space="preserve">the </w:t>
      </w:r>
      <w:r w:rsidR="002B3F18" w:rsidRPr="00E7057A">
        <w:rPr>
          <w:rFonts w:ascii="Times New Roman" w:hAnsi="Times New Roman"/>
          <w:i/>
          <w:sz w:val="24"/>
          <w:szCs w:val="24"/>
          <w:lang w:eastAsia="en-AU"/>
        </w:rPr>
        <w:t>Affirmative Action (Equal Opportunity for Women) Act</w:t>
      </w:r>
      <w:r w:rsidR="002B3F18" w:rsidRPr="00E7057A">
        <w:rPr>
          <w:rFonts w:ascii="Times New Roman" w:hAnsi="Times New Roman"/>
          <w:sz w:val="24"/>
          <w:szCs w:val="24"/>
          <w:lang w:eastAsia="en-AU"/>
        </w:rPr>
        <w:t xml:space="preserve"> </w:t>
      </w:r>
      <w:r w:rsidR="002B3F18" w:rsidRPr="00E7057A">
        <w:rPr>
          <w:rFonts w:ascii="Times New Roman" w:hAnsi="Times New Roman"/>
          <w:i/>
          <w:sz w:val="24"/>
          <w:szCs w:val="24"/>
          <w:lang w:eastAsia="en-AU"/>
        </w:rPr>
        <w:t>1986</w:t>
      </w:r>
      <w:r w:rsidR="002B3F18" w:rsidRPr="00E7057A">
        <w:rPr>
          <w:rFonts w:ascii="Times New Roman" w:hAnsi="Times New Roman"/>
          <w:sz w:val="24"/>
          <w:szCs w:val="24"/>
          <w:lang w:eastAsia="en-AU"/>
        </w:rPr>
        <w:t xml:space="preserve"> </w:t>
      </w:r>
      <w:r w:rsidR="0068103F" w:rsidRPr="00E7057A">
        <w:rPr>
          <w:rFonts w:ascii="Times New Roman" w:hAnsi="Times New Roman"/>
          <w:sz w:val="24"/>
          <w:szCs w:val="24"/>
          <w:lang w:eastAsia="en-AU"/>
        </w:rPr>
        <w:t xml:space="preserve">organisations were encouraged through </w:t>
      </w:r>
      <w:r w:rsidR="00552987" w:rsidRPr="00E7057A">
        <w:rPr>
          <w:rFonts w:ascii="Times New Roman" w:hAnsi="Times New Roman"/>
          <w:sz w:val="24"/>
          <w:szCs w:val="24"/>
          <w:lang w:eastAsia="en-AU"/>
        </w:rPr>
        <w:t xml:space="preserve">a </w:t>
      </w:r>
      <w:r w:rsidR="002B3F18" w:rsidRPr="00E7057A">
        <w:rPr>
          <w:rFonts w:ascii="Times New Roman" w:hAnsi="Times New Roman"/>
          <w:sz w:val="24"/>
          <w:szCs w:val="24"/>
          <w:lang w:eastAsia="en-AU"/>
        </w:rPr>
        <w:t>prescriptive</w:t>
      </w:r>
      <w:r w:rsidR="00552987" w:rsidRPr="00E7057A">
        <w:rPr>
          <w:rFonts w:ascii="Times New Roman" w:hAnsi="Times New Roman"/>
          <w:sz w:val="24"/>
          <w:szCs w:val="24"/>
          <w:lang w:eastAsia="en-AU"/>
        </w:rPr>
        <w:t xml:space="preserve"> </w:t>
      </w:r>
      <w:r w:rsidR="00C03B42" w:rsidRPr="00E7057A">
        <w:rPr>
          <w:rFonts w:ascii="Times New Roman" w:hAnsi="Times New Roman"/>
          <w:sz w:val="24"/>
          <w:szCs w:val="24"/>
          <w:lang w:eastAsia="en-AU"/>
        </w:rPr>
        <w:t xml:space="preserve">8 step </w:t>
      </w:r>
      <w:r w:rsidR="00552987" w:rsidRPr="00E7057A">
        <w:rPr>
          <w:rFonts w:ascii="Times New Roman" w:hAnsi="Times New Roman"/>
          <w:sz w:val="24"/>
          <w:szCs w:val="24"/>
          <w:lang w:eastAsia="en-AU"/>
        </w:rPr>
        <w:t xml:space="preserve">approach </w:t>
      </w:r>
      <w:r w:rsidR="0068103F" w:rsidRPr="00E7057A">
        <w:rPr>
          <w:rFonts w:ascii="Times New Roman" w:hAnsi="Times New Roman"/>
          <w:sz w:val="24"/>
          <w:szCs w:val="24"/>
          <w:lang w:eastAsia="en-AU"/>
        </w:rPr>
        <w:t>in</w:t>
      </w:r>
      <w:r w:rsidR="002B3F18" w:rsidRPr="00E7057A">
        <w:rPr>
          <w:rFonts w:ascii="Times New Roman" w:hAnsi="Times New Roman"/>
          <w:sz w:val="24"/>
          <w:szCs w:val="24"/>
          <w:lang w:eastAsia="en-AU"/>
        </w:rPr>
        <w:t xml:space="preserve"> HR program </w:t>
      </w:r>
      <w:r w:rsidR="00552987" w:rsidRPr="00E7057A">
        <w:rPr>
          <w:rFonts w:ascii="Times New Roman" w:hAnsi="Times New Roman"/>
          <w:sz w:val="24"/>
          <w:szCs w:val="24"/>
          <w:lang w:eastAsia="en-AU"/>
        </w:rPr>
        <w:t>development</w:t>
      </w:r>
      <w:r w:rsidR="00397F3C">
        <w:rPr>
          <w:rFonts w:ascii="Times New Roman" w:hAnsi="Times New Roman"/>
          <w:sz w:val="24"/>
          <w:szCs w:val="24"/>
          <w:lang w:eastAsia="en-AU"/>
        </w:rPr>
        <w:t>.</w:t>
      </w:r>
      <w:r w:rsidR="00E53FB2" w:rsidRPr="00E7057A">
        <w:rPr>
          <w:rFonts w:ascii="Times New Roman" w:hAnsi="Times New Roman"/>
          <w:sz w:val="24"/>
          <w:szCs w:val="24"/>
          <w:lang w:eastAsia="en-AU"/>
        </w:rPr>
        <w:t xml:space="preserve"> </w:t>
      </w:r>
      <w:r w:rsidR="006C14DD" w:rsidRPr="00E7057A">
        <w:rPr>
          <w:rFonts w:ascii="Times New Roman" w:hAnsi="Times New Roman"/>
          <w:sz w:val="24"/>
          <w:szCs w:val="24"/>
          <w:lang w:eastAsia="en-AU"/>
        </w:rPr>
        <w:t>Organisational</w:t>
      </w:r>
      <w:r w:rsidR="0068103F" w:rsidRPr="00E7057A">
        <w:rPr>
          <w:rFonts w:ascii="Times New Roman" w:hAnsi="Times New Roman"/>
          <w:sz w:val="24"/>
          <w:szCs w:val="24"/>
          <w:lang w:eastAsia="en-AU"/>
        </w:rPr>
        <w:t xml:space="preserve"> </w:t>
      </w:r>
      <w:r w:rsidR="0068103F" w:rsidRPr="00E7057A">
        <w:rPr>
          <w:rFonts w:ascii="Times New Roman" w:hAnsi="Times New Roman"/>
          <w:sz w:val="24"/>
          <w:szCs w:val="24"/>
          <w:lang w:eastAsia="en-AU"/>
        </w:rPr>
        <w:lastRenderedPageBreak/>
        <w:t xml:space="preserve">implementation </w:t>
      </w:r>
      <w:r w:rsidR="00394369" w:rsidRPr="00E7057A">
        <w:rPr>
          <w:rFonts w:ascii="Times New Roman" w:hAnsi="Times New Roman"/>
          <w:sz w:val="24"/>
          <w:szCs w:val="24"/>
          <w:lang w:eastAsia="en-AU"/>
        </w:rPr>
        <w:t xml:space="preserve">was </w:t>
      </w:r>
      <w:r w:rsidR="00A824EB">
        <w:rPr>
          <w:rFonts w:ascii="Times New Roman" w:hAnsi="Times New Roman"/>
          <w:sz w:val="24"/>
          <w:szCs w:val="24"/>
          <w:lang w:eastAsia="en-AU"/>
        </w:rPr>
        <w:t xml:space="preserve">through the development of a climate of equal treatment policies and practices.   </w:t>
      </w:r>
      <w:r w:rsidR="00C03B42" w:rsidRPr="00E7057A">
        <w:rPr>
          <w:rFonts w:ascii="Times New Roman" w:hAnsi="Times New Roman"/>
          <w:sz w:val="24"/>
          <w:szCs w:val="24"/>
          <w:lang w:eastAsia="en-AU"/>
        </w:rPr>
        <w:t xml:space="preserve">Equal </w:t>
      </w:r>
      <w:r w:rsidR="0068103F" w:rsidRPr="00E7057A">
        <w:rPr>
          <w:rFonts w:ascii="Times New Roman" w:hAnsi="Times New Roman"/>
          <w:sz w:val="24"/>
          <w:szCs w:val="24"/>
          <w:lang w:eastAsia="en-AU"/>
        </w:rPr>
        <w:t xml:space="preserve">treatment strategies specifically in the area of training and development were </w:t>
      </w:r>
      <w:r w:rsidR="008B5A7F">
        <w:rPr>
          <w:rFonts w:ascii="Times New Roman" w:hAnsi="Times New Roman"/>
          <w:sz w:val="24"/>
          <w:szCs w:val="24"/>
          <w:lang w:eastAsia="en-AU"/>
        </w:rPr>
        <w:t xml:space="preserve">the only </w:t>
      </w:r>
      <w:r w:rsidR="0068103F" w:rsidRPr="00E7057A">
        <w:rPr>
          <w:rFonts w:ascii="Times New Roman" w:hAnsi="Times New Roman"/>
          <w:sz w:val="24"/>
          <w:szCs w:val="24"/>
          <w:lang w:eastAsia="en-AU"/>
        </w:rPr>
        <w:t xml:space="preserve">predictors of a significant increase in one indicator of the employment status of women, namely women </w:t>
      </w:r>
      <w:r w:rsidR="00394369" w:rsidRPr="00E7057A">
        <w:rPr>
          <w:rFonts w:ascii="Times New Roman" w:hAnsi="Times New Roman"/>
          <w:sz w:val="24"/>
          <w:szCs w:val="24"/>
          <w:lang w:eastAsia="en-AU"/>
        </w:rPr>
        <w:t xml:space="preserve">moving </w:t>
      </w:r>
      <w:r w:rsidR="0068103F" w:rsidRPr="00E7057A">
        <w:rPr>
          <w:rFonts w:ascii="Times New Roman" w:hAnsi="Times New Roman"/>
          <w:sz w:val="24"/>
          <w:szCs w:val="24"/>
          <w:lang w:eastAsia="en-AU"/>
        </w:rPr>
        <w:t>in</w:t>
      </w:r>
      <w:r w:rsidR="00394369" w:rsidRPr="00E7057A">
        <w:rPr>
          <w:rFonts w:ascii="Times New Roman" w:hAnsi="Times New Roman"/>
          <w:sz w:val="24"/>
          <w:szCs w:val="24"/>
          <w:lang w:eastAsia="en-AU"/>
        </w:rPr>
        <w:t>to</w:t>
      </w:r>
      <w:r w:rsidR="0068103F" w:rsidRPr="00E7057A">
        <w:rPr>
          <w:rFonts w:ascii="Times New Roman" w:hAnsi="Times New Roman"/>
          <w:sz w:val="24"/>
          <w:szCs w:val="24"/>
          <w:lang w:eastAsia="en-AU"/>
        </w:rPr>
        <w:t xml:space="preserve"> the </w:t>
      </w:r>
      <w:r w:rsidR="00394369" w:rsidRPr="00E7057A">
        <w:rPr>
          <w:rFonts w:ascii="Times New Roman" w:hAnsi="Times New Roman"/>
          <w:sz w:val="24"/>
          <w:szCs w:val="24"/>
          <w:lang w:eastAsia="en-AU"/>
        </w:rPr>
        <w:t>top tier</w:t>
      </w:r>
      <w:r w:rsidR="0068103F" w:rsidRPr="00E7057A">
        <w:rPr>
          <w:rFonts w:ascii="Times New Roman" w:hAnsi="Times New Roman"/>
          <w:sz w:val="24"/>
          <w:szCs w:val="24"/>
          <w:lang w:eastAsia="en-AU"/>
        </w:rPr>
        <w:t xml:space="preserve"> management level</w:t>
      </w:r>
      <w:r w:rsidR="00394369" w:rsidRPr="00E7057A">
        <w:rPr>
          <w:rFonts w:ascii="Times New Roman" w:hAnsi="Times New Roman"/>
          <w:sz w:val="24"/>
          <w:szCs w:val="24"/>
          <w:lang w:eastAsia="en-AU"/>
        </w:rPr>
        <w:t xml:space="preserve"> from </w:t>
      </w:r>
      <w:r w:rsidRPr="00E7057A">
        <w:rPr>
          <w:rFonts w:ascii="Times New Roman" w:hAnsi="Times New Roman"/>
          <w:sz w:val="24"/>
          <w:szCs w:val="24"/>
          <w:lang w:eastAsia="en-AU"/>
        </w:rPr>
        <w:t xml:space="preserve">the </w:t>
      </w:r>
      <w:r w:rsidR="000677DA" w:rsidRPr="00E7057A">
        <w:rPr>
          <w:rFonts w:ascii="Times New Roman" w:hAnsi="Times New Roman"/>
          <w:sz w:val="24"/>
          <w:szCs w:val="24"/>
          <w:lang w:eastAsia="en-AU"/>
        </w:rPr>
        <w:t>lower management</w:t>
      </w:r>
      <w:r w:rsidRPr="00E7057A">
        <w:rPr>
          <w:rFonts w:ascii="Times New Roman" w:hAnsi="Times New Roman"/>
          <w:sz w:val="24"/>
          <w:szCs w:val="24"/>
          <w:lang w:eastAsia="en-AU"/>
        </w:rPr>
        <w:t xml:space="preserve"> level</w:t>
      </w:r>
      <w:r w:rsidR="0068103F" w:rsidRPr="00E7057A">
        <w:rPr>
          <w:rFonts w:ascii="Times New Roman" w:hAnsi="Times New Roman"/>
          <w:sz w:val="24"/>
          <w:szCs w:val="24"/>
          <w:lang w:eastAsia="en-AU"/>
        </w:rPr>
        <w:t xml:space="preserve">. </w:t>
      </w:r>
      <w:r w:rsidR="00A824EB">
        <w:rPr>
          <w:rFonts w:ascii="Times New Roman" w:hAnsi="Times New Roman"/>
          <w:sz w:val="24"/>
          <w:szCs w:val="24"/>
          <w:lang w:eastAsia="en-AU"/>
        </w:rPr>
        <w:t>However, g</w:t>
      </w:r>
      <w:r w:rsidR="00C03B42" w:rsidRPr="00E7057A">
        <w:rPr>
          <w:rFonts w:ascii="Times New Roman" w:hAnsi="Times New Roman"/>
          <w:sz w:val="24"/>
          <w:szCs w:val="24"/>
          <w:lang w:eastAsia="en-AU"/>
        </w:rPr>
        <w:t>ender</w:t>
      </w:r>
      <w:r w:rsidR="00394369" w:rsidRPr="00E7057A">
        <w:rPr>
          <w:rFonts w:ascii="Times New Roman" w:hAnsi="Times New Roman"/>
          <w:sz w:val="24"/>
          <w:szCs w:val="24"/>
          <w:lang w:eastAsia="en-AU"/>
        </w:rPr>
        <w:t xml:space="preserve"> specific</w:t>
      </w:r>
      <w:r w:rsidR="00C03B42" w:rsidRPr="00E7057A">
        <w:rPr>
          <w:rFonts w:ascii="Times New Roman" w:hAnsi="Times New Roman"/>
          <w:sz w:val="24"/>
          <w:szCs w:val="24"/>
          <w:lang w:eastAsia="en-AU"/>
        </w:rPr>
        <w:t xml:space="preserve"> special measures</w:t>
      </w:r>
      <w:r w:rsidR="00394369" w:rsidRPr="00E7057A">
        <w:rPr>
          <w:rFonts w:ascii="Times New Roman" w:hAnsi="Times New Roman"/>
          <w:sz w:val="24"/>
          <w:szCs w:val="24"/>
          <w:lang w:eastAsia="en-AU"/>
        </w:rPr>
        <w:t xml:space="preserve"> </w:t>
      </w:r>
      <w:r w:rsidR="00A824EB">
        <w:rPr>
          <w:rFonts w:ascii="Times New Roman" w:hAnsi="Times New Roman"/>
          <w:sz w:val="24"/>
          <w:szCs w:val="24"/>
          <w:lang w:eastAsia="en-AU"/>
        </w:rPr>
        <w:t xml:space="preserve">policies and </w:t>
      </w:r>
      <w:r w:rsidR="00394369" w:rsidRPr="00E7057A">
        <w:rPr>
          <w:rFonts w:ascii="Times New Roman" w:hAnsi="Times New Roman"/>
          <w:sz w:val="24"/>
          <w:szCs w:val="24"/>
          <w:lang w:eastAsia="en-AU"/>
        </w:rPr>
        <w:t>programs</w:t>
      </w:r>
      <w:r w:rsidR="0068103F" w:rsidRPr="00E7057A">
        <w:rPr>
          <w:rFonts w:ascii="Times New Roman" w:hAnsi="Times New Roman"/>
          <w:sz w:val="24"/>
          <w:szCs w:val="24"/>
          <w:lang w:eastAsia="en-AU"/>
        </w:rPr>
        <w:t xml:space="preserve"> </w:t>
      </w:r>
      <w:r w:rsidR="000677DA" w:rsidRPr="00E7057A">
        <w:rPr>
          <w:rFonts w:ascii="Times New Roman" w:hAnsi="Times New Roman"/>
          <w:sz w:val="24"/>
          <w:szCs w:val="24"/>
          <w:lang w:eastAsia="en-AU"/>
        </w:rPr>
        <w:t>were</w:t>
      </w:r>
      <w:r w:rsidR="0068103F" w:rsidRPr="00E7057A">
        <w:rPr>
          <w:rFonts w:ascii="Times New Roman" w:hAnsi="Times New Roman"/>
          <w:sz w:val="24"/>
          <w:szCs w:val="24"/>
          <w:lang w:eastAsia="en-AU"/>
        </w:rPr>
        <w:t xml:space="preserve"> consistently the best predictor of increasing numbers of women managers</w:t>
      </w:r>
      <w:r w:rsidR="00C03B42" w:rsidRPr="00E7057A">
        <w:rPr>
          <w:rFonts w:ascii="Times New Roman" w:hAnsi="Times New Roman"/>
          <w:sz w:val="24"/>
          <w:szCs w:val="24"/>
          <w:lang w:eastAsia="en-AU"/>
        </w:rPr>
        <w:t xml:space="preserve"> overall </w:t>
      </w:r>
      <w:r w:rsidRPr="00E7057A">
        <w:rPr>
          <w:rFonts w:ascii="Times New Roman" w:hAnsi="Times New Roman"/>
          <w:sz w:val="24"/>
          <w:szCs w:val="24"/>
          <w:lang w:eastAsia="en-AU"/>
        </w:rPr>
        <w:t xml:space="preserve">and </w:t>
      </w:r>
      <w:r w:rsidR="00C03B42" w:rsidRPr="00E7057A">
        <w:rPr>
          <w:rFonts w:ascii="Times New Roman" w:hAnsi="Times New Roman"/>
          <w:sz w:val="24"/>
          <w:szCs w:val="24"/>
          <w:lang w:eastAsia="en-AU"/>
        </w:rPr>
        <w:t>across</w:t>
      </w:r>
      <w:r w:rsidR="0068103F" w:rsidRPr="00E7057A">
        <w:rPr>
          <w:rFonts w:ascii="Times New Roman" w:hAnsi="Times New Roman"/>
          <w:sz w:val="24"/>
          <w:szCs w:val="24"/>
          <w:lang w:eastAsia="en-AU"/>
        </w:rPr>
        <w:t xml:space="preserve"> </w:t>
      </w:r>
      <w:r w:rsidR="000677DA" w:rsidRPr="00E7057A">
        <w:rPr>
          <w:rFonts w:ascii="Times New Roman" w:hAnsi="Times New Roman"/>
          <w:sz w:val="24"/>
          <w:szCs w:val="24"/>
          <w:lang w:eastAsia="en-AU"/>
        </w:rPr>
        <w:t xml:space="preserve">all </w:t>
      </w:r>
      <w:r w:rsidR="0068103F" w:rsidRPr="00E7057A">
        <w:rPr>
          <w:rFonts w:ascii="Times New Roman" w:hAnsi="Times New Roman"/>
          <w:sz w:val="24"/>
          <w:szCs w:val="24"/>
          <w:lang w:eastAsia="en-AU"/>
        </w:rPr>
        <w:t>tiers</w:t>
      </w:r>
      <w:r w:rsidR="00394369" w:rsidRPr="00E7057A">
        <w:rPr>
          <w:rFonts w:ascii="Times New Roman" w:hAnsi="Times New Roman"/>
          <w:sz w:val="24"/>
          <w:szCs w:val="24"/>
          <w:lang w:eastAsia="en-AU"/>
        </w:rPr>
        <w:t xml:space="preserve"> of management</w:t>
      </w:r>
      <w:r w:rsidR="00A824EB">
        <w:rPr>
          <w:rFonts w:ascii="Times New Roman" w:hAnsi="Times New Roman"/>
          <w:sz w:val="24"/>
          <w:szCs w:val="24"/>
          <w:lang w:eastAsia="en-AU"/>
        </w:rPr>
        <w:t xml:space="preserve"> yet so few organisations developed these policies</w:t>
      </w:r>
      <w:r w:rsidR="0068103F" w:rsidRPr="00E7057A">
        <w:rPr>
          <w:rFonts w:ascii="Times New Roman" w:hAnsi="Times New Roman"/>
          <w:sz w:val="24"/>
          <w:szCs w:val="24"/>
          <w:lang w:eastAsia="en-AU"/>
        </w:rPr>
        <w:t xml:space="preserve">. </w:t>
      </w:r>
      <w:r w:rsidR="00394369" w:rsidRPr="00E7057A">
        <w:rPr>
          <w:rFonts w:ascii="Times New Roman" w:hAnsi="Times New Roman"/>
          <w:sz w:val="24"/>
          <w:szCs w:val="24"/>
          <w:lang w:eastAsia="en-AU"/>
        </w:rPr>
        <w:t xml:space="preserve"> </w:t>
      </w:r>
    </w:p>
    <w:p w14:paraId="3E39A78A" w14:textId="02CE8E79" w:rsidR="00394369" w:rsidRPr="00E7057A" w:rsidRDefault="00394369" w:rsidP="001024EF">
      <w:pPr>
        <w:shd w:val="clear" w:color="auto" w:fill="FFFFFF"/>
        <w:spacing w:line="480" w:lineRule="auto"/>
        <w:rPr>
          <w:rFonts w:ascii="Times New Roman" w:hAnsi="Times New Roman"/>
          <w:sz w:val="24"/>
          <w:szCs w:val="24"/>
          <w:lang w:eastAsia="en-AU"/>
        </w:rPr>
      </w:pPr>
      <w:r w:rsidRPr="00E7057A">
        <w:rPr>
          <w:rFonts w:ascii="Times New Roman" w:hAnsi="Times New Roman"/>
          <w:sz w:val="24"/>
          <w:szCs w:val="24"/>
          <w:lang w:eastAsia="en-AU"/>
        </w:rPr>
        <w:t>Second</w:t>
      </w:r>
      <w:r w:rsidR="003D2D5D" w:rsidRPr="00E7057A">
        <w:rPr>
          <w:rFonts w:ascii="Times New Roman" w:hAnsi="Times New Roman"/>
          <w:sz w:val="24"/>
          <w:szCs w:val="24"/>
          <w:lang w:eastAsia="en-AU"/>
        </w:rPr>
        <w:t>,</w:t>
      </w:r>
      <w:r w:rsidRPr="00E7057A">
        <w:rPr>
          <w:rFonts w:ascii="Times New Roman" w:hAnsi="Times New Roman"/>
          <w:sz w:val="24"/>
          <w:szCs w:val="24"/>
          <w:lang w:eastAsia="en-AU"/>
        </w:rPr>
        <w:t xml:space="preserve"> under the </w:t>
      </w:r>
      <w:r w:rsidRPr="00E7057A">
        <w:rPr>
          <w:rFonts w:ascii="Times New Roman" w:hAnsi="Times New Roman"/>
          <w:i/>
          <w:sz w:val="24"/>
          <w:szCs w:val="24"/>
          <w:lang w:eastAsia="en-AU"/>
        </w:rPr>
        <w:t>Equal Opportunity for Women in the Workplace Act 1999</w:t>
      </w:r>
      <w:r w:rsidRPr="00E7057A">
        <w:rPr>
          <w:rFonts w:ascii="Times New Roman" w:hAnsi="Times New Roman"/>
          <w:sz w:val="24"/>
          <w:szCs w:val="24"/>
          <w:lang w:eastAsia="en-AU"/>
        </w:rPr>
        <w:t xml:space="preserve"> </w:t>
      </w:r>
      <w:r w:rsidR="00482251" w:rsidRPr="00E7057A">
        <w:rPr>
          <w:rFonts w:ascii="Times New Roman" w:hAnsi="Times New Roman"/>
          <w:sz w:val="24"/>
          <w:szCs w:val="24"/>
          <w:lang w:eastAsia="en-AU"/>
        </w:rPr>
        <w:t xml:space="preserve">organisations were required to strategically </w:t>
      </w:r>
      <w:r w:rsidR="00410091" w:rsidRPr="00E7057A">
        <w:rPr>
          <w:rFonts w:ascii="Times New Roman" w:hAnsi="Times New Roman"/>
          <w:sz w:val="24"/>
          <w:szCs w:val="24"/>
          <w:lang w:eastAsia="en-AU"/>
        </w:rPr>
        <w:t xml:space="preserve">identify their approach to </w:t>
      </w:r>
      <w:r w:rsidR="00482251" w:rsidRPr="00E7057A">
        <w:rPr>
          <w:rFonts w:ascii="Times New Roman" w:hAnsi="Times New Roman"/>
          <w:sz w:val="24"/>
          <w:szCs w:val="24"/>
          <w:lang w:eastAsia="en-AU"/>
        </w:rPr>
        <w:t>address</w:t>
      </w:r>
      <w:r w:rsidR="00410091" w:rsidRPr="00E7057A">
        <w:rPr>
          <w:rFonts w:ascii="Times New Roman" w:hAnsi="Times New Roman"/>
          <w:sz w:val="24"/>
          <w:szCs w:val="24"/>
          <w:lang w:eastAsia="en-AU"/>
        </w:rPr>
        <w:t>ing</w:t>
      </w:r>
      <w:r w:rsidR="00482251" w:rsidRPr="00E7057A">
        <w:rPr>
          <w:rFonts w:ascii="Times New Roman" w:hAnsi="Times New Roman"/>
          <w:sz w:val="24"/>
          <w:szCs w:val="24"/>
          <w:lang w:eastAsia="en-AU"/>
        </w:rPr>
        <w:t xml:space="preserve"> seven employment matters</w:t>
      </w:r>
      <w:r w:rsidR="00C03B42" w:rsidRPr="00E7057A">
        <w:rPr>
          <w:rFonts w:ascii="Times New Roman" w:hAnsi="Times New Roman"/>
          <w:sz w:val="24"/>
          <w:szCs w:val="24"/>
          <w:lang w:eastAsia="en-AU"/>
        </w:rPr>
        <w:t xml:space="preserve">.  </w:t>
      </w:r>
      <w:r w:rsidR="005E550B">
        <w:rPr>
          <w:rFonts w:ascii="Times New Roman" w:hAnsi="Times New Roman"/>
          <w:sz w:val="24"/>
          <w:szCs w:val="24"/>
          <w:lang w:eastAsia="en-AU"/>
        </w:rPr>
        <w:t>In a climate of strategic planning for equity, i</w:t>
      </w:r>
      <w:r w:rsidR="005476AE" w:rsidRPr="00E7057A">
        <w:rPr>
          <w:rFonts w:ascii="Times New Roman" w:hAnsi="Times New Roman"/>
          <w:sz w:val="24"/>
          <w:szCs w:val="24"/>
          <w:lang w:eastAsia="en-AU"/>
        </w:rPr>
        <w:t>mplementation and resulting ou</w:t>
      </w:r>
      <w:r w:rsidR="00410091" w:rsidRPr="00E7057A">
        <w:rPr>
          <w:rFonts w:ascii="Times New Roman" w:hAnsi="Times New Roman"/>
          <w:sz w:val="24"/>
          <w:szCs w:val="24"/>
          <w:lang w:eastAsia="en-AU"/>
        </w:rPr>
        <w:t xml:space="preserve">tcomes </w:t>
      </w:r>
      <w:r w:rsidR="005476AE" w:rsidRPr="00E7057A">
        <w:rPr>
          <w:rFonts w:ascii="Times New Roman" w:hAnsi="Times New Roman"/>
          <w:sz w:val="24"/>
          <w:szCs w:val="24"/>
          <w:lang w:eastAsia="en-AU"/>
        </w:rPr>
        <w:t>c</w:t>
      </w:r>
      <w:r w:rsidR="00410091" w:rsidRPr="00E7057A">
        <w:rPr>
          <w:rFonts w:ascii="Times New Roman" w:hAnsi="Times New Roman"/>
          <w:sz w:val="24"/>
          <w:szCs w:val="24"/>
          <w:lang w:eastAsia="en-AU"/>
        </w:rPr>
        <w:t>hanged little</w:t>
      </w:r>
      <w:r w:rsidR="005476AE" w:rsidRPr="00E7057A">
        <w:rPr>
          <w:rFonts w:ascii="Times New Roman" w:hAnsi="Times New Roman"/>
          <w:sz w:val="24"/>
          <w:szCs w:val="24"/>
          <w:lang w:eastAsia="en-AU"/>
        </w:rPr>
        <w:t xml:space="preserve">. </w:t>
      </w:r>
      <w:r w:rsidR="006C14DD" w:rsidRPr="00E7057A">
        <w:rPr>
          <w:rFonts w:ascii="Times New Roman" w:hAnsi="Times New Roman"/>
          <w:sz w:val="24"/>
          <w:szCs w:val="24"/>
          <w:lang w:eastAsia="en-AU"/>
        </w:rPr>
        <w:t xml:space="preserve">Industry differences were </w:t>
      </w:r>
      <w:r w:rsidR="002C564E" w:rsidRPr="00E7057A">
        <w:rPr>
          <w:rFonts w:ascii="Times New Roman" w:hAnsi="Times New Roman"/>
          <w:sz w:val="24"/>
          <w:szCs w:val="24"/>
          <w:lang w:eastAsia="en-AU"/>
        </w:rPr>
        <w:t>identified</w:t>
      </w:r>
      <w:r w:rsidR="005E550B">
        <w:rPr>
          <w:rFonts w:ascii="Times New Roman" w:hAnsi="Times New Roman"/>
          <w:sz w:val="24"/>
          <w:szCs w:val="24"/>
          <w:lang w:eastAsia="en-AU"/>
        </w:rPr>
        <w:t xml:space="preserve"> under this strategic planning climate</w:t>
      </w:r>
      <w:r w:rsidR="002C564E" w:rsidRPr="00E7057A">
        <w:rPr>
          <w:rFonts w:ascii="Times New Roman" w:hAnsi="Times New Roman"/>
          <w:sz w:val="24"/>
          <w:szCs w:val="24"/>
          <w:lang w:eastAsia="en-AU"/>
        </w:rPr>
        <w:t>,</w:t>
      </w:r>
      <w:r w:rsidR="006C14DD" w:rsidRPr="00E7057A">
        <w:rPr>
          <w:rFonts w:ascii="Times New Roman" w:hAnsi="Times New Roman"/>
          <w:sz w:val="24"/>
          <w:szCs w:val="24"/>
          <w:lang w:eastAsia="en-AU"/>
        </w:rPr>
        <w:t xml:space="preserve"> </w:t>
      </w:r>
      <w:r w:rsidR="00C03B42" w:rsidRPr="00E7057A">
        <w:rPr>
          <w:rFonts w:ascii="Times New Roman" w:hAnsi="Times New Roman"/>
          <w:sz w:val="24"/>
          <w:szCs w:val="24"/>
          <w:lang w:eastAsia="en-AU"/>
        </w:rPr>
        <w:t xml:space="preserve">with male dominated organisations </w:t>
      </w:r>
      <w:r w:rsidR="00410091" w:rsidRPr="00E7057A">
        <w:rPr>
          <w:rFonts w:ascii="Times New Roman" w:hAnsi="Times New Roman"/>
          <w:sz w:val="24"/>
          <w:szCs w:val="24"/>
          <w:lang w:eastAsia="en-AU"/>
        </w:rPr>
        <w:t>predominately implement</w:t>
      </w:r>
      <w:r w:rsidR="002C564E" w:rsidRPr="00E7057A">
        <w:rPr>
          <w:rFonts w:ascii="Times New Roman" w:hAnsi="Times New Roman"/>
          <w:sz w:val="24"/>
          <w:szCs w:val="24"/>
          <w:lang w:eastAsia="en-AU"/>
        </w:rPr>
        <w:t>ing</w:t>
      </w:r>
      <w:r w:rsidR="00410091" w:rsidRPr="00E7057A">
        <w:rPr>
          <w:rFonts w:ascii="Times New Roman" w:hAnsi="Times New Roman"/>
          <w:sz w:val="24"/>
          <w:szCs w:val="24"/>
          <w:lang w:eastAsia="en-AU"/>
        </w:rPr>
        <w:t xml:space="preserve"> </w:t>
      </w:r>
      <w:r w:rsidR="00C03B42" w:rsidRPr="00E7057A">
        <w:rPr>
          <w:rFonts w:ascii="Times New Roman" w:hAnsi="Times New Roman"/>
          <w:sz w:val="24"/>
          <w:szCs w:val="24"/>
          <w:lang w:eastAsia="en-AU"/>
        </w:rPr>
        <w:t xml:space="preserve">equal opportunity </w:t>
      </w:r>
      <w:r w:rsidR="00410091" w:rsidRPr="00E7057A">
        <w:rPr>
          <w:rFonts w:ascii="Times New Roman" w:hAnsi="Times New Roman"/>
          <w:sz w:val="24"/>
          <w:szCs w:val="24"/>
          <w:lang w:eastAsia="en-AU"/>
        </w:rPr>
        <w:t xml:space="preserve">through </w:t>
      </w:r>
      <w:r w:rsidR="00C03B42" w:rsidRPr="00E7057A">
        <w:rPr>
          <w:rFonts w:ascii="Times New Roman" w:hAnsi="Times New Roman"/>
          <w:sz w:val="24"/>
          <w:szCs w:val="24"/>
          <w:lang w:eastAsia="en-AU"/>
        </w:rPr>
        <w:t xml:space="preserve">the </w:t>
      </w:r>
      <w:r w:rsidR="00410091" w:rsidRPr="00E7057A">
        <w:rPr>
          <w:rFonts w:ascii="Times New Roman" w:hAnsi="Times New Roman"/>
          <w:sz w:val="24"/>
          <w:szCs w:val="24"/>
          <w:lang w:eastAsia="en-AU"/>
        </w:rPr>
        <w:t>equ</w:t>
      </w:r>
      <w:r w:rsidR="002C564E" w:rsidRPr="00E7057A">
        <w:rPr>
          <w:rFonts w:ascii="Times New Roman" w:hAnsi="Times New Roman"/>
          <w:sz w:val="24"/>
          <w:szCs w:val="24"/>
          <w:lang w:eastAsia="en-AU"/>
        </w:rPr>
        <w:t>al</w:t>
      </w:r>
      <w:r w:rsidR="00410091" w:rsidRPr="00E7057A">
        <w:rPr>
          <w:rFonts w:ascii="Times New Roman" w:hAnsi="Times New Roman"/>
          <w:sz w:val="24"/>
          <w:szCs w:val="24"/>
          <w:lang w:eastAsia="en-AU"/>
        </w:rPr>
        <w:t xml:space="preserve"> treatment of men and women </w:t>
      </w:r>
      <w:r w:rsidR="005E550B">
        <w:rPr>
          <w:rFonts w:ascii="Times New Roman" w:hAnsi="Times New Roman"/>
          <w:sz w:val="24"/>
          <w:szCs w:val="24"/>
          <w:lang w:eastAsia="en-AU"/>
        </w:rPr>
        <w:t xml:space="preserve">thus following the letter of the legislation but not </w:t>
      </w:r>
      <w:r w:rsidR="00397F3C">
        <w:rPr>
          <w:rFonts w:ascii="Times New Roman" w:hAnsi="Times New Roman"/>
          <w:sz w:val="24"/>
          <w:szCs w:val="24"/>
          <w:lang w:eastAsia="en-AU"/>
        </w:rPr>
        <w:t xml:space="preserve">its spirit. </w:t>
      </w:r>
      <w:r w:rsidR="005E550B">
        <w:rPr>
          <w:rFonts w:ascii="Times New Roman" w:hAnsi="Times New Roman"/>
          <w:sz w:val="24"/>
          <w:szCs w:val="24"/>
          <w:lang w:eastAsia="en-AU"/>
        </w:rPr>
        <w:t xml:space="preserve">Results </w:t>
      </w:r>
      <w:r w:rsidR="00A824EB">
        <w:rPr>
          <w:rFonts w:ascii="Times New Roman" w:hAnsi="Times New Roman"/>
          <w:sz w:val="24"/>
          <w:szCs w:val="24"/>
          <w:lang w:eastAsia="en-AU"/>
        </w:rPr>
        <w:t>show</w:t>
      </w:r>
      <w:r w:rsidR="00410091" w:rsidRPr="00E7057A">
        <w:rPr>
          <w:rFonts w:ascii="Times New Roman" w:hAnsi="Times New Roman"/>
          <w:sz w:val="24"/>
          <w:szCs w:val="24"/>
          <w:lang w:eastAsia="en-AU"/>
        </w:rPr>
        <w:t xml:space="preserve"> no </w:t>
      </w:r>
      <w:r w:rsidR="006C14DD" w:rsidRPr="00E7057A">
        <w:rPr>
          <w:rFonts w:ascii="Times New Roman" w:hAnsi="Times New Roman"/>
          <w:sz w:val="24"/>
          <w:szCs w:val="24"/>
          <w:lang w:eastAsia="en-AU"/>
        </w:rPr>
        <w:t xml:space="preserve">significant </w:t>
      </w:r>
      <w:r w:rsidR="00410091" w:rsidRPr="00E7057A">
        <w:rPr>
          <w:rFonts w:ascii="Times New Roman" w:hAnsi="Times New Roman"/>
          <w:sz w:val="24"/>
          <w:szCs w:val="24"/>
          <w:lang w:eastAsia="en-AU"/>
        </w:rPr>
        <w:t xml:space="preserve">change </w:t>
      </w:r>
      <w:r w:rsidR="006C14DD" w:rsidRPr="00E7057A">
        <w:rPr>
          <w:rFonts w:ascii="Times New Roman" w:hAnsi="Times New Roman"/>
          <w:sz w:val="24"/>
          <w:szCs w:val="24"/>
          <w:lang w:eastAsia="en-AU"/>
        </w:rPr>
        <w:t>to</w:t>
      </w:r>
      <w:r w:rsidR="00410091" w:rsidRPr="00E7057A">
        <w:rPr>
          <w:rFonts w:ascii="Times New Roman" w:hAnsi="Times New Roman"/>
          <w:sz w:val="24"/>
          <w:szCs w:val="24"/>
          <w:lang w:eastAsia="en-AU"/>
        </w:rPr>
        <w:t xml:space="preserve"> the status quo in the representation of women in management or in non-traditional </w:t>
      </w:r>
      <w:r w:rsidR="00C03B42" w:rsidRPr="00E7057A">
        <w:rPr>
          <w:rFonts w:ascii="Times New Roman" w:hAnsi="Times New Roman"/>
          <w:sz w:val="24"/>
          <w:szCs w:val="24"/>
          <w:lang w:eastAsia="en-AU"/>
        </w:rPr>
        <w:t xml:space="preserve">work </w:t>
      </w:r>
      <w:r w:rsidR="00410091" w:rsidRPr="00E7057A">
        <w:rPr>
          <w:rFonts w:ascii="Times New Roman" w:hAnsi="Times New Roman"/>
          <w:sz w:val="24"/>
          <w:szCs w:val="24"/>
          <w:lang w:eastAsia="en-AU"/>
        </w:rPr>
        <w:t xml:space="preserve">areas.  </w:t>
      </w:r>
    </w:p>
    <w:p w14:paraId="44DD1F0A" w14:textId="2AE7560C" w:rsidR="005476AE" w:rsidRPr="00E7057A" w:rsidRDefault="005476AE" w:rsidP="001024EF">
      <w:pPr>
        <w:shd w:val="clear" w:color="auto" w:fill="FFFFFF"/>
        <w:spacing w:line="480" w:lineRule="auto"/>
        <w:rPr>
          <w:rFonts w:ascii="Times New Roman" w:hAnsi="Times New Roman"/>
          <w:sz w:val="24"/>
          <w:szCs w:val="24"/>
          <w:lang w:eastAsia="en-AU"/>
        </w:rPr>
      </w:pPr>
      <w:r w:rsidRPr="00E7057A">
        <w:rPr>
          <w:rFonts w:ascii="Times New Roman" w:hAnsi="Times New Roman"/>
          <w:sz w:val="24"/>
          <w:szCs w:val="24"/>
          <w:lang w:eastAsia="en-AU"/>
        </w:rPr>
        <w:t xml:space="preserve">Third, under the </w:t>
      </w:r>
      <w:r w:rsidRPr="00E7057A">
        <w:rPr>
          <w:rFonts w:ascii="Times New Roman" w:hAnsi="Times New Roman"/>
          <w:i/>
          <w:sz w:val="24"/>
          <w:szCs w:val="24"/>
        </w:rPr>
        <w:t>Workplace Gender Equality Act 2012</w:t>
      </w:r>
      <w:r w:rsidRPr="00E7057A">
        <w:rPr>
          <w:rFonts w:ascii="Times New Roman" w:hAnsi="Times New Roman"/>
          <w:sz w:val="24"/>
          <w:szCs w:val="24"/>
        </w:rPr>
        <w:t xml:space="preserve"> the requirements have changed to an </w:t>
      </w:r>
      <w:r w:rsidR="00DF7E50" w:rsidRPr="00E7057A">
        <w:rPr>
          <w:rFonts w:ascii="Times New Roman" w:hAnsi="Times New Roman"/>
          <w:sz w:val="24"/>
          <w:szCs w:val="24"/>
        </w:rPr>
        <w:t xml:space="preserve">inclusive </w:t>
      </w:r>
      <w:r w:rsidRPr="00E7057A">
        <w:rPr>
          <w:rFonts w:ascii="Times New Roman" w:hAnsi="Times New Roman"/>
          <w:sz w:val="24"/>
          <w:szCs w:val="24"/>
        </w:rPr>
        <w:t xml:space="preserve">outcome focus with organisations required </w:t>
      </w:r>
      <w:r w:rsidR="002A4017" w:rsidRPr="00E7057A">
        <w:rPr>
          <w:rFonts w:ascii="Times New Roman" w:hAnsi="Times New Roman"/>
          <w:sz w:val="24"/>
          <w:szCs w:val="24"/>
        </w:rPr>
        <w:t xml:space="preserve">to </w:t>
      </w:r>
      <w:r w:rsidRPr="00E7057A">
        <w:rPr>
          <w:rFonts w:ascii="Times New Roman" w:hAnsi="Times New Roman"/>
          <w:sz w:val="24"/>
          <w:szCs w:val="24"/>
        </w:rPr>
        <w:t xml:space="preserve">report the statistical changes (along with implementation along six gender equity indicators) </w:t>
      </w:r>
      <w:r w:rsidR="00DF7E50" w:rsidRPr="00E7057A">
        <w:rPr>
          <w:rFonts w:ascii="Times New Roman" w:hAnsi="Times New Roman"/>
          <w:sz w:val="24"/>
          <w:szCs w:val="24"/>
        </w:rPr>
        <w:t xml:space="preserve">for both men and women </w:t>
      </w:r>
      <w:r w:rsidR="00397F3C">
        <w:rPr>
          <w:rFonts w:ascii="Times New Roman" w:hAnsi="Times New Roman"/>
          <w:sz w:val="24"/>
          <w:szCs w:val="24"/>
        </w:rPr>
        <w:t>with a view to bench</w:t>
      </w:r>
      <w:r w:rsidRPr="00E7057A">
        <w:rPr>
          <w:rFonts w:ascii="Times New Roman" w:hAnsi="Times New Roman"/>
          <w:sz w:val="24"/>
          <w:szCs w:val="24"/>
        </w:rPr>
        <w:t xml:space="preserve">marking within and between industries. Though this new Act </w:t>
      </w:r>
      <w:r w:rsidR="006C14DD" w:rsidRPr="00E7057A">
        <w:rPr>
          <w:rFonts w:ascii="Times New Roman" w:hAnsi="Times New Roman"/>
          <w:sz w:val="24"/>
          <w:szCs w:val="24"/>
        </w:rPr>
        <w:t>has</w:t>
      </w:r>
      <w:r w:rsidRPr="00E7057A">
        <w:rPr>
          <w:rFonts w:ascii="Times New Roman" w:hAnsi="Times New Roman"/>
          <w:sz w:val="24"/>
          <w:szCs w:val="24"/>
        </w:rPr>
        <w:t xml:space="preserve"> limited years of reporting outcomes</w:t>
      </w:r>
      <w:r w:rsidR="00DF7E50" w:rsidRPr="00E7057A">
        <w:rPr>
          <w:rFonts w:ascii="Times New Roman" w:hAnsi="Times New Roman"/>
          <w:sz w:val="24"/>
          <w:szCs w:val="24"/>
        </w:rPr>
        <w:t>,</w:t>
      </w:r>
      <w:r w:rsidRPr="00E7057A">
        <w:rPr>
          <w:rFonts w:ascii="Times New Roman" w:hAnsi="Times New Roman"/>
          <w:sz w:val="24"/>
          <w:szCs w:val="24"/>
        </w:rPr>
        <w:t xml:space="preserve"> equal opportunity measures of implementation in the male dominated industry of construction </w:t>
      </w:r>
      <w:r w:rsidR="002A4017" w:rsidRPr="00E7057A">
        <w:rPr>
          <w:rFonts w:ascii="Times New Roman" w:hAnsi="Times New Roman"/>
          <w:sz w:val="24"/>
          <w:szCs w:val="24"/>
        </w:rPr>
        <w:t>h</w:t>
      </w:r>
      <w:r w:rsidRPr="00E7057A">
        <w:rPr>
          <w:rFonts w:ascii="Times New Roman" w:hAnsi="Times New Roman"/>
          <w:sz w:val="24"/>
          <w:szCs w:val="24"/>
        </w:rPr>
        <w:t xml:space="preserve">as changed little with limited strategic or operational implementation </w:t>
      </w:r>
      <w:r w:rsidR="00C03B42" w:rsidRPr="00E7057A">
        <w:rPr>
          <w:rFonts w:ascii="Times New Roman" w:hAnsi="Times New Roman"/>
          <w:sz w:val="24"/>
          <w:szCs w:val="24"/>
        </w:rPr>
        <w:t>of</w:t>
      </w:r>
      <w:r w:rsidR="006C14DD" w:rsidRPr="00E7057A">
        <w:rPr>
          <w:rFonts w:ascii="Times New Roman" w:hAnsi="Times New Roman"/>
          <w:sz w:val="24"/>
          <w:szCs w:val="24"/>
        </w:rPr>
        <w:t xml:space="preserve"> special measures </w:t>
      </w:r>
      <w:r w:rsidR="00C03B42" w:rsidRPr="00E7057A">
        <w:rPr>
          <w:rFonts w:ascii="Times New Roman" w:hAnsi="Times New Roman"/>
          <w:sz w:val="24"/>
          <w:szCs w:val="24"/>
        </w:rPr>
        <w:t xml:space="preserve">to address inequity </w:t>
      </w:r>
      <w:r w:rsidRPr="00E7057A">
        <w:rPr>
          <w:rFonts w:ascii="Times New Roman" w:hAnsi="Times New Roman"/>
          <w:sz w:val="24"/>
          <w:szCs w:val="24"/>
        </w:rPr>
        <w:t xml:space="preserve">and </w:t>
      </w:r>
      <w:r w:rsidR="00DF7E50" w:rsidRPr="00E7057A">
        <w:rPr>
          <w:rFonts w:ascii="Times New Roman" w:hAnsi="Times New Roman"/>
          <w:sz w:val="24"/>
          <w:szCs w:val="24"/>
        </w:rPr>
        <w:t xml:space="preserve">women </w:t>
      </w:r>
      <w:r w:rsidR="00C03B42" w:rsidRPr="00E7057A">
        <w:rPr>
          <w:rFonts w:ascii="Times New Roman" w:hAnsi="Times New Roman"/>
          <w:sz w:val="24"/>
          <w:szCs w:val="24"/>
        </w:rPr>
        <w:t>remain</w:t>
      </w:r>
      <w:r w:rsidR="00DF7E50" w:rsidRPr="00E7057A">
        <w:rPr>
          <w:rFonts w:ascii="Times New Roman" w:hAnsi="Times New Roman"/>
          <w:sz w:val="24"/>
          <w:szCs w:val="24"/>
        </w:rPr>
        <w:t xml:space="preserve"> the outsiders when it comes to jobs in management or non-traditional areas of work.</w:t>
      </w:r>
    </w:p>
    <w:p w14:paraId="77A36E0B" w14:textId="77777777" w:rsidR="00BC1F64" w:rsidRDefault="00BC1F64" w:rsidP="00FA0F80">
      <w:pPr>
        <w:shd w:val="clear" w:color="auto" w:fill="FFFFFF"/>
        <w:spacing w:line="480" w:lineRule="auto"/>
        <w:rPr>
          <w:rFonts w:ascii="Times New Roman" w:hAnsi="Times New Roman"/>
          <w:b/>
          <w:sz w:val="24"/>
          <w:szCs w:val="24"/>
          <w:lang w:eastAsia="en-AU"/>
        </w:rPr>
      </w:pPr>
    </w:p>
    <w:p w14:paraId="71FCAE87" w14:textId="77777777" w:rsidR="00FA0F80" w:rsidRPr="00E7057A" w:rsidRDefault="00FA0F80" w:rsidP="00FA0F80">
      <w:pPr>
        <w:shd w:val="clear" w:color="auto" w:fill="FFFFFF"/>
        <w:spacing w:line="480" w:lineRule="auto"/>
        <w:rPr>
          <w:rFonts w:ascii="Times New Roman" w:hAnsi="Times New Roman"/>
          <w:b/>
          <w:sz w:val="24"/>
          <w:szCs w:val="24"/>
          <w:lang w:eastAsia="en-AU"/>
        </w:rPr>
      </w:pPr>
      <w:r w:rsidRPr="00E7057A">
        <w:rPr>
          <w:rFonts w:ascii="Times New Roman" w:hAnsi="Times New Roman"/>
          <w:b/>
          <w:sz w:val="24"/>
          <w:szCs w:val="24"/>
          <w:lang w:eastAsia="en-AU"/>
        </w:rPr>
        <w:lastRenderedPageBreak/>
        <w:t>Implications for Practice and Research</w:t>
      </w:r>
    </w:p>
    <w:p w14:paraId="05C06077" w14:textId="41354FDD" w:rsidR="00505E90" w:rsidRPr="00E7057A" w:rsidRDefault="00906DB3" w:rsidP="00270AEA">
      <w:pPr>
        <w:shd w:val="clear" w:color="auto" w:fill="FFFFFF"/>
        <w:spacing w:line="480" w:lineRule="auto"/>
        <w:rPr>
          <w:rFonts w:ascii="Times New Roman" w:hAnsi="Times New Roman"/>
          <w:sz w:val="24"/>
          <w:szCs w:val="24"/>
          <w:lang w:eastAsia="en-AU"/>
        </w:rPr>
      </w:pPr>
      <w:r w:rsidRPr="00E7057A">
        <w:rPr>
          <w:rFonts w:ascii="Times New Roman" w:hAnsi="Times New Roman"/>
          <w:sz w:val="24"/>
          <w:szCs w:val="24"/>
          <w:lang w:eastAsia="en-AU"/>
        </w:rPr>
        <w:t xml:space="preserve">The effectiveness of policy development and implementation has become a driving force for managing equality and inclusion globally with evidence that legislative intervention brings significant results </w:t>
      </w:r>
      <w:r w:rsidR="0068061B" w:rsidRPr="00E7057A">
        <w:rPr>
          <w:rFonts w:ascii="Times New Roman" w:hAnsi="Times New Roman"/>
          <w:sz w:val="24"/>
          <w:szCs w:val="24"/>
          <w:lang w:eastAsia="en-AU"/>
        </w:rPr>
        <w:t>(Thornton 1990).</w:t>
      </w:r>
      <w:r w:rsidRPr="00E7057A">
        <w:rPr>
          <w:rFonts w:ascii="Times New Roman" w:hAnsi="Times New Roman"/>
          <w:sz w:val="24"/>
          <w:szCs w:val="24"/>
          <w:lang w:eastAsia="en-AU"/>
        </w:rPr>
        <w:t xml:space="preserve"> </w:t>
      </w:r>
      <w:r w:rsidR="00505E90" w:rsidRPr="00E7057A">
        <w:rPr>
          <w:rFonts w:ascii="Times New Roman" w:eastAsia="Times New Roman" w:hAnsi="Times New Roman"/>
          <w:sz w:val="24"/>
          <w:szCs w:val="24"/>
          <w:lang w:eastAsia="en-AU"/>
        </w:rPr>
        <w:t xml:space="preserve">This study focuses on the ways three legislative changes have impacted on </w:t>
      </w:r>
      <w:r w:rsidR="005E550B">
        <w:rPr>
          <w:rFonts w:ascii="Times New Roman" w:eastAsia="Times New Roman" w:hAnsi="Times New Roman"/>
          <w:sz w:val="24"/>
          <w:szCs w:val="24"/>
          <w:lang w:eastAsia="en-AU"/>
        </w:rPr>
        <w:t>the climate of equity policy, practises and a</w:t>
      </w:r>
      <w:r w:rsidR="00505E90" w:rsidRPr="00E7057A">
        <w:rPr>
          <w:rFonts w:ascii="Times New Roman" w:eastAsia="Times New Roman" w:hAnsi="Times New Roman"/>
          <w:sz w:val="24"/>
          <w:szCs w:val="24"/>
          <w:lang w:eastAsia="en-AU"/>
        </w:rPr>
        <w:t xml:space="preserve">pproaches to equity management in Australia. </w:t>
      </w:r>
      <w:r w:rsidR="005E550B">
        <w:rPr>
          <w:rFonts w:ascii="Times New Roman" w:hAnsi="Times New Roman"/>
          <w:sz w:val="24"/>
          <w:szCs w:val="24"/>
          <w:lang w:eastAsia="en-AU"/>
        </w:rPr>
        <w:t>We</w:t>
      </w:r>
      <w:r w:rsidR="00505E90" w:rsidRPr="00E7057A">
        <w:rPr>
          <w:rFonts w:ascii="Times New Roman" w:hAnsi="Times New Roman"/>
          <w:sz w:val="24"/>
          <w:szCs w:val="24"/>
          <w:lang w:eastAsia="en-AU"/>
        </w:rPr>
        <w:t xml:space="preserve"> </w:t>
      </w:r>
      <w:r w:rsidR="00505E90" w:rsidRPr="00E7057A">
        <w:rPr>
          <w:rFonts w:ascii="Times New Roman" w:eastAsia="Times New Roman" w:hAnsi="Times New Roman"/>
          <w:sz w:val="24"/>
          <w:szCs w:val="24"/>
          <w:lang w:eastAsia="en-AU"/>
        </w:rPr>
        <w:t xml:space="preserve">ask the question whether there have been any changes for women in these organisations, and the answer is – not many. </w:t>
      </w:r>
      <w:r w:rsidR="00270AEA" w:rsidRPr="00E7057A">
        <w:rPr>
          <w:rFonts w:ascii="Times New Roman" w:hAnsi="Times New Roman"/>
          <w:sz w:val="24"/>
          <w:szCs w:val="24"/>
          <w:lang w:eastAsia="en-AU"/>
        </w:rPr>
        <w:t xml:space="preserve">Overall, the results continue to suggest that inequality regimes (Acker </w:t>
      </w:r>
      <w:r w:rsidR="00F50FF5" w:rsidRPr="00E7057A">
        <w:rPr>
          <w:rFonts w:ascii="Times New Roman" w:hAnsi="Times New Roman"/>
          <w:sz w:val="24"/>
          <w:szCs w:val="24"/>
          <w:lang w:eastAsia="en-AU"/>
        </w:rPr>
        <w:t>2006</w:t>
      </w:r>
      <w:r w:rsidR="00270AEA" w:rsidRPr="00E7057A">
        <w:rPr>
          <w:rFonts w:ascii="Times New Roman" w:hAnsi="Times New Roman"/>
          <w:sz w:val="24"/>
          <w:szCs w:val="24"/>
          <w:lang w:eastAsia="en-AU"/>
        </w:rPr>
        <w:t>) continue to thrive in organisations, particularly in male-dominated industries</w:t>
      </w:r>
      <w:r w:rsidR="00F20E63">
        <w:rPr>
          <w:rFonts w:ascii="Times New Roman" w:hAnsi="Times New Roman"/>
          <w:sz w:val="24"/>
          <w:szCs w:val="24"/>
          <w:lang w:eastAsia="en-AU"/>
        </w:rPr>
        <w:t xml:space="preserve"> and that climate change driven by legislation may not provide the answer</w:t>
      </w:r>
      <w:r w:rsidR="00270AEA" w:rsidRPr="00E7057A">
        <w:rPr>
          <w:rFonts w:ascii="Times New Roman" w:hAnsi="Times New Roman"/>
          <w:sz w:val="24"/>
          <w:szCs w:val="24"/>
          <w:lang w:eastAsia="en-AU"/>
        </w:rPr>
        <w:t xml:space="preserve">. </w:t>
      </w:r>
    </w:p>
    <w:p w14:paraId="40416C9A" w14:textId="3545A402" w:rsidR="00270AEA" w:rsidRPr="00E7057A" w:rsidRDefault="00270AEA" w:rsidP="00270AEA">
      <w:pPr>
        <w:shd w:val="clear" w:color="auto" w:fill="FFFFFF"/>
        <w:spacing w:line="480" w:lineRule="auto"/>
        <w:rPr>
          <w:rFonts w:ascii="Times New Roman" w:hAnsi="Times New Roman"/>
          <w:sz w:val="24"/>
          <w:szCs w:val="24"/>
          <w:lang w:eastAsia="en-AU"/>
        </w:rPr>
      </w:pPr>
      <w:r w:rsidRPr="00E7057A">
        <w:rPr>
          <w:rFonts w:ascii="Times New Roman" w:hAnsi="Times New Roman"/>
          <w:sz w:val="24"/>
          <w:szCs w:val="24"/>
          <w:lang w:eastAsia="en-AU"/>
        </w:rPr>
        <w:t xml:space="preserve">This study shows that legislation which requires reporting on gender equity measures has produced little change in outcomes. </w:t>
      </w:r>
      <w:r w:rsidR="00505E90" w:rsidRPr="00E7057A">
        <w:rPr>
          <w:rFonts w:ascii="Times New Roman" w:hAnsi="Times New Roman"/>
          <w:sz w:val="24"/>
          <w:szCs w:val="24"/>
          <w:lang w:eastAsia="en-AU"/>
        </w:rPr>
        <w:t>Some industry sectors</w:t>
      </w:r>
      <w:r w:rsidR="007D111A">
        <w:rPr>
          <w:rFonts w:ascii="Times New Roman" w:hAnsi="Times New Roman"/>
          <w:sz w:val="24"/>
          <w:szCs w:val="24"/>
          <w:lang w:eastAsia="en-AU"/>
        </w:rPr>
        <w:t>,</w:t>
      </w:r>
      <w:r w:rsidR="00505E90" w:rsidRPr="00E7057A">
        <w:rPr>
          <w:rFonts w:ascii="Times New Roman" w:hAnsi="Times New Roman"/>
          <w:sz w:val="24"/>
          <w:szCs w:val="24"/>
          <w:lang w:eastAsia="en-AU"/>
        </w:rPr>
        <w:t xml:space="preserve"> such as the university sector</w:t>
      </w:r>
      <w:r w:rsidR="007D111A">
        <w:rPr>
          <w:rFonts w:ascii="Times New Roman" w:hAnsi="Times New Roman"/>
          <w:sz w:val="24"/>
          <w:szCs w:val="24"/>
          <w:lang w:eastAsia="en-AU"/>
        </w:rPr>
        <w:t>,</w:t>
      </w:r>
      <w:r w:rsidR="00505E90" w:rsidRPr="00E7057A">
        <w:rPr>
          <w:rFonts w:ascii="Times New Roman" w:hAnsi="Times New Roman"/>
          <w:sz w:val="24"/>
          <w:szCs w:val="24"/>
          <w:lang w:eastAsia="en-AU"/>
        </w:rPr>
        <w:t xml:space="preserve"> have been very active in the development of policies </w:t>
      </w:r>
      <w:r w:rsidR="00E7057A">
        <w:rPr>
          <w:rFonts w:ascii="Times New Roman" w:hAnsi="Times New Roman"/>
          <w:sz w:val="24"/>
          <w:szCs w:val="24"/>
          <w:lang w:eastAsia="en-AU"/>
        </w:rPr>
        <w:t>resulting in</w:t>
      </w:r>
      <w:r w:rsidR="00E7057A" w:rsidRPr="00E7057A">
        <w:rPr>
          <w:rFonts w:ascii="Times New Roman" w:hAnsi="Times New Roman"/>
          <w:sz w:val="24"/>
          <w:szCs w:val="24"/>
          <w:lang w:eastAsia="en-AU"/>
        </w:rPr>
        <w:t xml:space="preserve"> </w:t>
      </w:r>
      <w:r w:rsidR="00505E90" w:rsidRPr="00E7057A">
        <w:rPr>
          <w:rFonts w:ascii="Times New Roman" w:hAnsi="Times New Roman"/>
          <w:sz w:val="24"/>
          <w:szCs w:val="24"/>
          <w:lang w:eastAsia="en-AU"/>
        </w:rPr>
        <w:t xml:space="preserve">a large proportion of universities achieving national recognition, with the result that the expectation across this sector is that all universities will have developed leading policies and practices (WGEA 2016d). In contrast, the construction industry has engaged with the legislation at a minimal level focused on legal compliance. </w:t>
      </w:r>
      <w:r w:rsidR="0058093E" w:rsidRPr="0058093E">
        <w:rPr>
          <w:rFonts w:ascii="Times New Roman" w:hAnsi="Times New Roman"/>
          <w:sz w:val="24"/>
          <w:szCs w:val="24"/>
          <w:lang w:eastAsia="en-AU"/>
        </w:rPr>
        <w:t xml:space="preserve">We have noted </w:t>
      </w:r>
      <w:r w:rsidR="0058093E">
        <w:rPr>
          <w:rFonts w:ascii="Times New Roman" w:hAnsi="Times New Roman"/>
          <w:sz w:val="24"/>
          <w:szCs w:val="24"/>
          <w:lang w:eastAsia="en-AU"/>
        </w:rPr>
        <w:t>(</w:t>
      </w:r>
      <w:r w:rsidR="0058093E" w:rsidRPr="0058093E">
        <w:rPr>
          <w:rFonts w:ascii="Times New Roman" w:hAnsi="Times New Roman"/>
          <w:sz w:val="24"/>
          <w:szCs w:val="24"/>
          <w:lang w:eastAsia="en-AU"/>
        </w:rPr>
        <w:t>French and Strachan 2007</w:t>
      </w:r>
      <w:r w:rsidR="0058093E">
        <w:rPr>
          <w:rFonts w:ascii="Times New Roman" w:hAnsi="Times New Roman"/>
          <w:sz w:val="24"/>
          <w:szCs w:val="24"/>
          <w:lang w:eastAsia="en-AU"/>
        </w:rPr>
        <w:t>) that</w:t>
      </w:r>
      <w:r w:rsidR="0058093E" w:rsidRPr="0058093E">
        <w:rPr>
          <w:rFonts w:ascii="Times New Roman" w:hAnsi="Times New Roman"/>
          <w:sz w:val="24"/>
          <w:szCs w:val="24"/>
          <w:lang w:eastAsia="en-AU"/>
        </w:rPr>
        <w:t xml:space="preserve"> this </w:t>
      </w:r>
      <w:r w:rsidR="0058093E">
        <w:rPr>
          <w:rFonts w:ascii="Times New Roman" w:hAnsi="Times New Roman"/>
          <w:sz w:val="24"/>
          <w:szCs w:val="24"/>
          <w:lang w:eastAsia="en-AU"/>
        </w:rPr>
        <w:t xml:space="preserve">approach </w:t>
      </w:r>
      <w:r w:rsidR="0058093E" w:rsidRPr="0058093E">
        <w:rPr>
          <w:rFonts w:ascii="Times New Roman" w:hAnsi="Times New Roman"/>
          <w:sz w:val="24"/>
          <w:szCs w:val="24"/>
          <w:lang w:eastAsia="en-AU"/>
        </w:rPr>
        <w:t>do</w:t>
      </w:r>
      <w:r w:rsidR="0058093E">
        <w:rPr>
          <w:rFonts w:ascii="Times New Roman" w:hAnsi="Times New Roman"/>
          <w:sz w:val="24"/>
          <w:szCs w:val="24"/>
          <w:lang w:eastAsia="en-AU"/>
        </w:rPr>
        <w:t>es</w:t>
      </w:r>
      <w:r w:rsidR="0058093E" w:rsidRPr="0058093E">
        <w:rPr>
          <w:rFonts w:ascii="Times New Roman" w:hAnsi="Times New Roman"/>
          <w:sz w:val="24"/>
          <w:szCs w:val="24"/>
          <w:lang w:eastAsia="en-AU"/>
        </w:rPr>
        <w:t xml:space="preserve"> more to maxim</w:t>
      </w:r>
      <w:r w:rsidR="0058093E">
        <w:rPr>
          <w:rFonts w:ascii="Times New Roman" w:hAnsi="Times New Roman"/>
          <w:sz w:val="24"/>
          <w:szCs w:val="24"/>
          <w:lang w:eastAsia="en-AU"/>
        </w:rPr>
        <w:t xml:space="preserve">ise labour market participation, moving men and women in and out of organisations, </w:t>
      </w:r>
      <w:r w:rsidR="0058093E" w:rsidRPr="0058093E">
        <w:rPr>
          <w:rFonts w:ascii="Times New Roman" w:hAnsi="Times New Roman"/>
          <w:sz w:val="24"/>
          <w:szCs w:val="24"/>
          <w:lang w:eastAsia="en-AU"/>
        </w:rPr>
        <w:t xml:space="preserve">than it does to assist in </w:t>
      </w:r>
      <w:r w:rsidR="0058093E">
        <w:rPr>
          <w:rFonts w:ascii="Times New Roman" w:hAnsi="Times New Roman"/>
          <w:sz w:val="24"/>
          <w:szCs w:val="24"/>
          <w:lang w:eastAsia="en-AU"/>
        </w:rPr>
        <w:t xml:space="preserve">substantive equity in pay; management opportunities, career development or </w:t>
      </w:r>
      <w:r w:rsidR="0058093E" w:rsidRPr="0058093E">
        <w:rPr>
          <w:rFonts w:ascii="Times New Roman" w:hAnsi="Times New Roman"/>
          <w:sz w:val="24"/>
          <w:szCs w:val="24"/>
          <w:lang w:eastAsia="en-AU"/>
        </w:rPr>
        <w:t>the management of other areas of life (e.g. caring) as questioned by Watt (2009)</w:t>
      </w:r>
      <w:r w:rsidR="0058093E">
        <w:rPr>
          <w:rFonts w:ascii="Times New Roman" w:hAnsi="Times New Roman"/>
          <w:sz w:val="24"/>
          <w:szCs w:val="24"/>
          <w:lang w:eastAsia="en-AU"/>
        </w:rPr>
        <w:t xml:space="preserve">. </w:t>
      </w:r>
      <w:r w:rsidR="0058093E" w:rsidRPr="0058093E">
        <w:rPr>
          <w:rFonts w:ascii="Times New Roman" w:hAnsi="Times New Roman"/>
          <w:sz w:val="24"/>
          <w:szCs w:val="24"/>
          <w:lang w:eastAsia="en-AU"/>
        </w:rPr>
        <w:t xml:space="preserve"> </w:t>
      </w:r>
      <w:r w:rsidR="0058093E">
        <w:rPr>
          <w:rFonts w:ascii="Times New Roman" w:hAnsi="Times New Roman"/>
          <w:sz w:val="24"/>
          <w:szCs w:val="24"/>
          <w:lang w:eastAsia="en-AU"/>
        </w:rPr>
        <w:t>Yet,</w:t>
      </w:r>
      <w:r w:rsidR="00505E90" w:rsidRPr="00E7057A">
        <w:rPr>
          <w:rFonts w:ascii="Times New Roman" w:hAnsi="Times New Roman"/>
          <w:sz w:val="24"/>
          <w:szCs w:val="24"/>
          <w:lang w:eastAsia="en-AU"/>
        </w:rPr>
        <w:t xml:space="preserve"> </w:t>
      </w:r>
      <w:r w:rsidR="0058093E">
        <w:rPr>
          <w:rFonts w:ascii="Times New Roman" w:hAnsi="Times New Roman"/>
          <w:sz w:val="24"/>
          <w:szCs w:val="24"/>
          <w:lang w:eastAsia="en-AU"/>
        </w:rPr>
        <w:t xml:space="preserve">this </w:t>
      </w:r>
      <w:r w:rsidR="00505E90" w:rsidRPr="00E7057A">
        <w:rPr>
          <w:rFonts w:ascii="Times New Roman" w:hAnsi="Times New Roman"/>
          <w:sz w:val="24"/>
          <w:szCs w:val="24"/>
          <w:lang w:eastAsia="en-AU"/>
        </w:rPr>
        <w:t xml:space="preserve">level of engagement </w:t>
      </w:r>
      <w:r w:rsidR="0058093E">
        <w:rPr>
          <w:rFonts w:ascii="Times New Roman" w:hAnsi="Times New Roman"/>
          <w:sz w:val="24"/>
          <w:szCs w:val="24"/>
          <w:lang w:eastAsia="en-AU"/>
        </w:rPr>
        <w:t xml:space="preserve">remains persistent </w:t>
      </w:r>
      <w:r w:rsidR="00505E90" w:rsidRPr="00E7057A">
        <w:rPr>
          <w:rFonts w:ascii="Times New Roman" w:hAnsi="Times New Roman"/>
          <w:sz w:val="24"/>
          <w:szCs w:val="24"/>
          <w:lang w:eastAsia="en-AU"/>
        </w:rPr>
        <w:t>since the 19</w:t>
      </w:r>
      <w:r w:rsidR="0058093E">
        <w:rPr>
          <w:rFonts w:ascii="Times New Roman" w:hAnsi="Times New Roman"/>
          <w:sz w:val="24"/>
          <w:szCs w:val="24"/>
          <w:lang w:eastAsia="en-AU"/>
        </w:rPr>
        <w:t>8</w:t>
      </w:r>
      <w:r w:rsidR="00505E90" w:rsidRPr="00E7057A">
        <w:rPr>
          <w:rFonts w:ascii="Times New Roman" w:hAnsi="Times New Roman"/>
          <w:sz w:val="24"/>
          <w:szCs w:val="24"/>
          <w:lang w:eastAsia="en-AU"/>
        </w:rPr>
        <w:t xml:space="preserve">0s and the question now is how to move </w:t>
      </w:r>
      <w:r w:rsidR="00F324A5">
        <w:rPr>
          <w:rFonts w:ascii="Times New Roman" w:hAnsi="Times New Roman"/>
          <w:sz w:val="24"/>
          <w:szCs w:val="24"/>
          <w:lang w:eastAsia="en-AU"/>
        </w:rPr>
        <w:t xml:space="preserve">these </w:t>
      </w:r>
      <w:r w:rsidR="00505E90" w:rsidRPr="00E7057A">
        <w:rPr>
          <w:rFonts w:ascii="Times New Roman" w:hAnsi="Times New Roman"/>
          <w:sz w:val="24"/>
          <w:szCs w:val="24"/>
          <w:lang w:eastAsia="en-AU"/>
        </w:rPr>
        <w:t>organisations from minimal engagement.</w:t>
      </w:r>
    </w:p>
    <w:p w14:paraId="28F032B4" w14:textId="4BB1A895" w:rsidR="00505E90" w:rsidRPr="00E7057A" w:rsidRDefault="00646BC7" w:rsidP="00001365">
      <w:pPr>
        <w:shd w:val="clear" w:color="auto" w:fill="FFFFFF"/>
        <w:spacing w:line="480" w:lineRule="auto"/>
        <w:rPr>
          <w:rFonts w:ascii="Times New Roman" w:hAnsi="Times New Roman"/>
          <w:sz w:val="24"/>
          <w:szCs w:val="24"/>
          <w:lang w:eastAsia="en-AU"/>
        </w:rPr>
      </w:pPr>
      <w:r w:rsidRPr="00E7057A">
        <w:rPr>
          <w:rFonts w:ascii="Times New Roman" w:hAnsi="Times New Roman"/>
          <w:sz w:val="24"/>
          <w:szCs w:val="24"/>
          <w:lang w:eastAsia="en-AU"/>
        </w:rPr>
        <w:t>Consideration needs to be given to the means and details of reporting as this will inevitably influence organisational thinking</w:t>
      </w:r>
      <w:r w:rsidR="00F20E63">
        <w:rPr>
          <w:rFonts w:ascii="Times New Roman" w:hAnsi="Times New Roman"/>
          <w:sz w:val="24"/>
          <w:szCs w:val="24"/>
          <w:lang w:eastAsia="en-AU"/>
        </w:rPr>
        <w:t xml:space="preserve"> and the resulting climate</w:t>
      </w:r>
      <w:r w:rsidRPr="00E7057A">
        <w:rPr>
          <w:rFonts w:ascii="Times New Roman" w:hAnsi="Times New Roman"/>
          <w:sz w:val="24"/>
          <w:szCs w:val="24"/>
          <w:lang w:eastAsia="en-AU"/>
        </w:rPr>
        <w:t xml:space="preserve">. The implementation of minimum </w:t>
      </w:r>
      <w:r w:rsidR="00C42A55" w:rsidRPr="00E7057A">
        <w:rPr>
          <w:rFonts w:ascii="Times New Roman" w:hAnsi="Times New Roman"/>
          <w:sz w:val="24"/>
          <w:szCs w:val="24"/>
          <w:lang w:eastAsia="en-AU"/>
        </w:rPr>
        <w:lastRenderedPageBreak/>
        <w:t xml:space="preserve">industry </w:t>
      </w:r>
      <w:r w:rsidRPr="00E7057A">
        <w:rPr>
          <w:rFonts w:ascii="Times New Roman" w:hAnsi="Times New Roman"/>
          <w:sz w:val="24"/>
          <w:szCs w:val="24"/>
          <w:lang w:eastAsia="en-AU"/>
        </w:rPr>
        <w:t>standards for organisations with more than 500 employees under the 2012 Act is critically important especially for industries such as construction where the level of engagement is low. Special attention needs to be focused on male-dominated industries</w:t>
      </w:r>
      <w:r w:rsidR="00D81017">
        <w:rPr>
          <w:rFonts w:ascii="Times New Roman" w:hAnsi="Times New Roman"/>
          <w:sz w:val="24"/>
          <w:szCs w:val="24"/>
          <w:lang w:eastAsia="en-AU"/>
        </w:rPr>
        <w:t>,</w:t>
      </w:r>
      <w:r w:rsidRPr="00E7057A">
        <w:rPr>
          <w:rFonts w:ascii="Times New Roman" w:hAnsi="Times New Roman"/>
          <w:sz w:val="24"/>
          <w:szCs w:val="24"/>
          <w:lang w:eastAsia="en-AU"/>
        </w:rPr>
        <w:t xml:space="preserve"> especially construction</w:t>
      </w:r>
      <w:r w:rsidR="00D81017">
        <w:rPr>
          <w:rFonts w:ascii="Times New Roman" w:hAnsi="Times New Roman"/>
          <w:sz w:val="24"/>
          <w:szCs w:val="24"/>
          <w:lang w:eastAsia="en-AU"/>
        </w:rPr>
        <w:t>,</w:t>
      </w:r>
      <w:r w:rsidRPr="00E7057A">
        <w:rPr>
          <w:rFonts w:ascii="Times New Roman" w:hAnsi="Times New Roman"/>
          <w:sz w:val="24"/>
          <w:szCs w:val="24"/>
          <w:lang w:eastAsia="en-AU"/>
        </w:rPr>
        <w:t xml:space="preserve"> and assistance and guidance be given – until certain practices become the norm. </w:t>
      </w:r>
      <w:r w:rsidR="00C42A55" w:rsidRPr="00E7057A">
        <w:rPr>
          <w:rFonts w:ascii="Times New Roman" w:hAnsi="Times New Roman"/>
          <w:sz w:val="24"/>
          <w:szCs w:val="24"/>
          <w:lang w:eastAsia="en-AU"/>
        </w:rPr>
        <w:t xml:space="preserve">Consideration needs to be given to </w:t>
      </w:r>
      <w:r w:rsidR="00505E90" w:rsidRPr="00E7057A">
        <w:rPr>
          <w:rFonts w:ascii="Times New Roman" w:hAnsi="Times New Roman"/>
          <w:sz w:val="24"/>
          <w:szCs w:val="24"/>
          <w:lang w:eastAsia="en-AU"/>
        </w:rPr>
        <w:t>the implementation of different measures</w:t>
      </w:r>
      <w:r w:rsidR="00D81017">
        <w:rPr>
          <w:rFonts w:ascii="Times New Roman" w:hAnsi="Times New Roman"/>
          <w:sz w:val="24"/>
          <w:szCs w:val="24"/>
          <w:lang w:eastAsia="en-AU"/>
        </w:rPr>
        <w:t>,</w:t>
      </w:r>
      <w:r w:rsidR="00505E90" w:rsidRPr="00E7057A">
        <w:rPr>
          <w:rFonts w:ascii="Times New Roman" w:hAnsi="Times New Roman"/>
          <w:sz w:val="24"/>
          <w:szCs w:val="24"/>
          <w:lang w:eastAsia="en-AU"/>
        </w:rPr>
        <w:t xml:space="preserve"> and positive goals and actions are needed</w:t>
      </w:r>
      <w:r w:rsidR="00C42A55" w:rsidRPr="00E7057A">
        <w:rPr>
          <w:rFonts w:ascii="Times New Roman" w:hAnsi="Times New Roman"/>
          <w:sz w:val="24"/>
          <w:szCs w:val="24"/>
          <w:lang w:eastAsia="en-AU"/>
        </w:rPr>
        <w:t>.</w:t>
      </w:r>
    </w:p>
    <w:p w14:paraId="49483131" w14:textId="14E7CA37" w:rsidR="00B75A9A" w:rsidRDefault="00906DB3" w:rsidP="00B75A9A">
      <w:pPr>
        <w:shd w:val="clear" w:color="auto" w:fill="FFFFFF"/>
        <w:spacing w:line="480" w:lineRule="auto"/>
        <w:rPr>
          <w:rFonts w:ascii="Times New Roman" w:hAnsi="Times New Roman"/>
          <w:sz w:val="24"/>
          <w:szCs w:val="24"/>
          <w:lang w:eastAsia="en-AU"/>
        </w:rPr>
      </w:pPr>
      <w:r w:rsidRPr="00E7057A">
        <w:rPr>
          <w:rFonts w:ascii="Times New Roman" w:hAnsi="Times New Roman"/>
          <w:sz w:val="24"/>
          <w:szCs w:val="24"/>
          <w:lang w:eastAsia="en-AU"/>
        </w:rPr>
        <w:t xml:space="preserve">While this study is longitudinal in nature the lack of consistency across the reporting instruments </w:t>
      </w:r>
      <w:r w:rsidR="00F20E63">
        <w:rPr>
          <w:rFonts w:ascii="Times New Roman" w:hAnsi="Times New Roman"/>
          <w:sz w:val="24"/>
          <w:szCs w:val="24"/>
          <w:lang w:eastAsia="en-AU"/>
        </w:rPr>
        <w:t xml:space="preserve">and design </w:t>
      </w:r>
      <w:r w:rsidRPr="00E7057A">
        <w:rPr>
          <w:rFonts w:ascii="Times New Roman" w:hAnsi="Times New Roman"/>
          <w:sz w:val="24"/>
          <w:szCs w:val="24"/>
          <w:lang w:eastAsia="en-AU"/>
        </w:rPr>
        <w:t>is not helpful</w:t>
      </w:r>
      <w:r w:rsidR="00F20E63">
        <w:rPr>
          <w:rFonts w:ascii="Times New Roman" w:hAnsi="Times New Roman"/>
          <w:sz w:val="24"/>
          <w:szCs w:val="24"/>
          <w:lang w:eastAsia="en-AU"/>
        </w:rPr>
        <w:t>.</w:t>
      </w:r>
      <w:r w:rsidRPr="00E7057A">
        <w:rPr>
          <w:rFonts w:ascii="Times New Roman" w:hAnsi="Times New Roman"/>
          <w:sz w:val="24"/>
          <w:szCs w:val="24"/>
          <w:lang w:eastAsia="en-AU"/>
        </w:rPr>
        <w:t xml:space="preserve">  However this</w:t>
      </w:r>
      <w:r w:rsidR="00D73CCA">
        <w:rPr>
          <w:rFonts w:ascii="Times New Roman" w:hAnsi="Times New Roman"/>
          <w:sz w:val="24"/>
          <w:szCs w:val="24"/>
          <w:lang w:eastAsia="en-AU"/>
        </w:rPr>
        <w:t xml:space="preserve"> does not limit the value of this exploratory</w:t>
      </w:r>
      <w:r w:rsidRPr="00E7057A">
        <w:rPr>
          <w:rFonts w:ascii="Times New Roman" w:hAnsi="Times New Roman"/>
          <w:sz w:val="24"/>
          <w:szCs w:val="24"/>
          <w:lang w:eastAsia="en-AU"/>
        </w:rPr>
        <w:t xml:space="preserve"> study as ongoing work in equality and inclusion management specific to the construction industry.  The typology used is built on a solid statistical base of more than 1,900 organisations and assisted our investigation into the various implementations of treatment in the name of equity. The importance of this extended research is that it enables us to pay particular attention to the specifics of work organisation where gender is enacted (Robinson </w:t>
      </w:r>
      <w:r w:rsidRPr="00E7057A">
        <w:rPr>
          <w:rFonts w:ascii="Times New Roman" w:hAnsi="Times New Roman"/>
          <w:i/>
          <w:sz w:val="24"/>
          <w:szCs w:val="24"/>
          <w:lang w:eastAsia="en-AU"/>
        </w:rPr>
        <w:t>et al</w:t>
      </w:r>
      <w:r w:rsidRPr="00E7057A">
        <w:rPr>
          <w:rFonts w:ascii="Times New Roman" w:hAnsi="Times New Roman"/>
          <w:sz w:val="24"/>
          <w:szCs w:val="24"/>
          <w:lang w:eastAsia="en-AU"/>
        </w:rPr>
        <w:t xml:space="preserve">., 2005). All the reporting instruments through each legislative change have continued to contain employment data by sex and employment type linked to each individual organisation and specific information on organisational policies related to issues of equal opportunity in the workplace allowing us to answer the call </w:t>
      </w:r>
      <w:r w:rsidR="00B878A0">
        <w:rPr>
          <w:rFonts w:ascii="Times New Roman" w:hAnsi="Times New Roman"/>
          <w:sz w:val="24"/>
          <w:szCs w:val="24"/>
          <w:lang w:eastAsia="en-AU"/>
        </w:rPr>
        <w:t>‘</w:t>
      </w:r>
      <w:r w:rsidRPr="00E7057A">
        <w:rPr>
          <w:rFonts w:ascii="Times New Roman" w:hAnsi="Times New Roman"/>
          <w:sz w:val="24"/>
          <w:szCs w:val="24"/>
          <w:lang w:eastAsia="en-AU"/>
        </w:rPr>
        <w:t>to develop better comparative organizational data that allow us to view class-gender-ethnic dynamics and outcomes across and within workplaces</w:t>
      </w:r>
      <w:r w:rsidR="00B878A0">
        <w:rPr>
          <w:rFonts w:ascii="Times New Roman" w:hAnsi="Times New Roman"/>
          <w:sz w:val="24"/>
          <w:szCs w:val="24"/>
          <w:lang w:eastAsia="en-AU"/>
        </w:rPr>
        <w:t>’</w:t>
      </w:r>
      <w:r w:rsidRPr="00E7057A">
        <w:rPr>
          <w:rFonts w:ascii="Times New Roman" w:hAnsi="Times New Roman"/>
          <w:sz w:val="24"/>
          <w:szCs w:val="24"/>
          <w:lang w:eastAsia="en-AU"/>
        </w:rPr>
        <w:t xml:space="preserve"> (Robinson </w:t>
      </w:r>
      <w:r w:rsidRPr="00E7057A">
        <w:rPr>
          <w:rFonts w:ascii="Times New Roman" w:hAnsi="Times New Roman"/>
          <w:i/>
          <w:sz w:val="24"/>
          <w:szCs w:val="24"/>
          <w:lang w:eastAsia="en-AU"/>
        </w:rPr>
        <w:t>et al.</w:t>
      </w:r>
      <w:r w:rsidRPr="00E7057A">
        <w:rPr>
          <w:rFonts w:ascii="Times New Roman" w:hAnsi="Times New Roman"/>
          <w:sz w:val="24"/>
          <w:szCs w:val="24"/>
          <w:lang w:eastAsia="en-AU"/>
        </w:rPr>
        <w:t xml:space="preserve"> </w:t>
      </w:r>
      <w:r w:rsidR="00B75A9A">
        <w:rPr>
          <w:rFonts w:ascii="Times New Roman" w:hAnsi="Times New Roman"/>
          <w:sz w:val="24"/>
          <w:szCs w:val="24"/>
          <w:lang w:eastAsia="en-AU"/>
        </w:rPr>
        <w:t xml:space="preserve">2005: 7). </w:t>
      </w:r>
    </w:p>
    <w:p w14:paraId="25F0F9AE" w14:textId="7194096D" w:rsidR="00B56DF4" w:rsidRPr="00E7057A" w:rsidRDefault="00B56DF4" w:rsidP="00B75A9A">
      <w:pPr>
        <w:shd w:val="clear" w:color="auto" w:fill="FFFFFF"/>
        <w:spacing w:line="480" w:lineRule="auto"/>
        <w:rPr>
          <w:rFonts w:ascii="Times New Roman" w:hAnsi="Times New Roman"/>
          <w:b/>
          <w:sz w:val="24"/>
          <w:szCs w:val="24"/>
        </w:rPr>
      </w:pPr>
      <w:r w:rsidRPr="00E7057A">
        <w:rPr>
          <w:rFonts w:ascii="Times New Roman" w:hAnsi="Times New Roman"/>
          <w:b/>
          <w:sz w:val="24"/>
          <w:szCs w:val="24"/>
        </w:rPr>
        <w:t xml:space="preserve">Conclusions </w:t>
      </w:r>
    </w:p>
    <w:p w14:paraId="379A67B5" w14:textId="532FD1C0" w:rsidR="00B56DF4" w:rsidRPr="00E7057A" w:rsidRDefault="00B56DF4" w:rsidP="00B56DF4">
      <w:pPr>
        <w:spacing w:after="0" w:line="480" w:lineRule="auto"/>
        <w:rPr>
          <w:rFonts w:ascii="Times New Roman" w:hAnsi="Times New Roman"/>
          <w:sz w:val="24"/>
          <w:szCs w:val="24"/>
        </w:rPr>
      </w:pPr>
      <w:r w:rsidRPr="00E7057A">
        <w:rPr>
          <w:rFonts w:ascii="Times New Roman" w:hAnsi="Times New Roman"/>
          <w:sz w:val="24"/>
          <w:szCs w:val="24"/>
        </w:rPr>
        <w:t xml:space="preserve">Internationally the employment of women within the construction industry remains woeful, despite decades of research, anti-discrimination and equal opportunity legislation across many jurisdictions and the pressure of best practice in diversity management in practice.  Women remain both vertically and horizontally challenged in their positions within </w:t>
      </w:r>
      <w:r w:rsidRPr="00E7057A">
        <w:rPr>
          <w:rFonts w:ascii="Times New Roman" w:hAnsi="Times New Roman"/>
          <w:sz w:val="24"/>
          <w:szCs w:val="24"/>
        </w:rPr>
        <w:lastRenderedPageBreak/>
        <w:t xml:space="preserve">construction organisations with organisational confirmation that pay equity </w:t>
      </w:r>
      <w:r w:rsidR="00D81017">
        <w:rPr>
          <w:rFonts w:ascii="Times New Roman" w:hAnsi="Times New Roman"/>
          <w:sz w:val="24"/>
          <w:szCs w:val="24"/>
        </w:rPr>
        <w:t xml:space="preserve">is </w:t>
      </w:r>
      <w:r w:rsidRPr="00E7057A">
        <w:rPr>
          <w:rFonts w:ascii="Times New Roman" w:hAnsi="Times New Roman"/>
          <w:sz w:val="24"/>
          <w:szCs w:val="24"/>
        </w:rPr>
        <w:t>almost non-existent</w:t>
      </w:r>
      <w:r w:rsidR="0068061B" w:rsidRPr="00E7057A">
        <w:rPr>
          <w:rFonts w:ascii="Times New Roman" w:hAnsi="Times New Roman"/>
          <w:sz w:val="24"/>
          <w:szCs w:val="24"/>
        </w:rPr>
        <w:t xml:space="preserve"> and </w:t>
      </w:r>
      <w:r w:rsidR="00B75A9A">
        <w:rPr>
          <w:rFonts w:ascii="Times New Roman" w:hAnsi="Times New Roman"/>
          <w:sz w:val="24"/>
          <w:szCs w:val="24"/>
        </w:rPr>
        <w:t xml:space="preserve">currently </w:t>
      </w:r>
      <w:r w:rsidR="0068061B" w:rsidRPr="00E7057A">
        <w:rPr>
          <w:rFonts w:ascii="Times New Roman" w:hAnsi="Times New Roman"/>
          <w:sz w:val="24"/>
          <w:szCs w:val="24"/>
        </w:rPr>
        <w:t>not receiving attention</w:t>
      </w:r>
      <w:r w:rsidRPr="00E7057A">
        <w:rPr>
          <w:rFonts w:ascii="Times New Roman" w:hAnsi="Times New Roman"/>
          <w:sz w:val="24"/>
          <w:szCs w:val="24"/>
        </w:rPr>
        <w:t xml:space="preserve">.  Australia provides an interesting and valid national case study regarding equity </w:t>
      </w:r>
      <w:r w:rsidR="00D73CCA">
        <w:rPr>
          <w:rFonts w:ascii="Times New Roman" w:hAnsi="Times New Roman"/>
          <w:sz w:val="24"/>
          <w:szCs w:val="24"/>
        </w:rPr>
        <w:t xml:space="preserve">climate </w:t>
      </w:r>
      <w:r w:rsidRPr="00E7057A">
        <w:rPr>
          <w:rFonts w:ascii="Times New Roman" w:hAnsi="Times New Roman"/>
          <w:sz w:val="24"/>
          <w:szCs w:val="24"/>
        </w:rPr>
        <w:t>management through the implementation of equity legislation which forces organisations to engage in the design and implementation of policies and practices designed to overcome inequity in a range of areas. Despite the development of a national approach</w:t>
      </w:r>
      <w:r w:rsidR="00D73CCA">
        <w:rPr>
          <w:rFonts w:ascii="Times New Roman" w:hAnsi="Times New Roman"/>
          <w:sz w:val="24"/>
          <w:szCs w:val="24"/>
        </w:rPr>
        <w:t>,</w:t>
      </w:r>
      <w:r w:rsidRPr="00E7057A">
        <w:rPr>
          <w:rFonts w:ascii="Times New Roman" w:hAnsi="Times New Roman"/>
          <w:sz w:val="24"/>
          <w:szCs w:val="24"/>
        </w:rPr>
        <w:t xml:space="preserve"> industry differences in implementation are evident, with male dominated industries engaging with equity management through minimalist strategies of equal treatment that </w:t>
      </w:r>
      <w:r w:rsidR="00D81017">
        <w:rPr>
          <w:rFonts w:ascii="Times New Roman" w:hAnsi="Times New Roman"/>
          <w:sz w:val="24"/>
          <w:szCs w:val="24"/>
        </w:rPr>
        <w:t xml:space="preserve">are </w:t>
      </w:r>
      <w:r w:rsidRPr="00E7057A">
        <w:rPr>
          <w:rFonts w:ascii="Times New Roman" w:hAnsi="Times New Roman"/>
          <w:sz w:val="24"/>
          <w:szCs w:val="24"/>
        </w:rPr>
        <w:t xml:space="preserve">designed to treat unequal people equally and are not substantively changing the status quo.   </w:t>
      </w:r>
    </w:p>
    <w:p w14:paraId="398959F4" w14:textId="77777777" w:rsidR="00B56DF4" w:rsidRPr="00E7057A" w:rsidRDefault="00B56DF4" w:rsidP="00B56DF4">
      <w:pPr>
        <w:pStyle w:val="ListParagraph"/>
        <w:spacing w:after="0"/>
        <w:rPr>
          <w:rFonts w:ascii="Times New Roman" w:hAnsi="Times New Roman"/>
          <w:sz w:val="24"/>
          <w:szCs w:val="24"/>
        </w:rPr>
      </w:pPr>
    </w:p>
    <w:p w14:paraId="654CBF41" w14:textId="6C8E85C5" w:rsidR="00B56DF4" w:rsidRPr="00E7057A" w:rsidRDefault="00B56DF4" w:rsidP="00B56DF4">
      <w:pPr>
        <w:spacing w:after="0" w:line="480" w:lineRule="auto"/>
        <w:rPr>
          <w:rFonts w:ascii="Times New Roman" w:hAnsi="Times New Roman"/>
          <w:b/>
          <w:sz w:val="24"/>
          <w:szCs w:val="24"/>
        </w:rPr>
      </w:pPr>
      <w:r w:rsidRPr="00E7057A">
        <w:rPr>
          <w:rFonts w:ascii="Times New Roman" w:hAnsi="Times New Roman"/>
          <w:sz w:val="24"/>
          <w:szCs w:val="24"/>
        </w:rPr>
        <w:t>When considering whether this system of developing legislativ</w:t>
      </w:r>
      <w:r w:rsidR="0068061B" w:rsidRPr="00E7057A">
        <w:rPr>
          <w:rFonts w:ascii="Times New Roman" w:hAnsi="Times New Roman"/>
          <w:sz w:val="24"/>
          <w:szCs w:val="24"/>
        </w:rPr>
        <w:t>e approaches can be improved within</w:t>
      </w:r>
      <w:r w:rsidRPr="00E7057A">
        <w:rPr>
          <w:rFonts w:ascii="Times New Roman" w:hAnsi="Times New Roman"/>
          <w:sz w:val="24"/>
          <w:szCs w:val="24"/>
        </w:rPr>
        <w:t xml:space="preserve"> intractable industries we note that other industries are engaging with the legislation to a higher degree with substantive change as an outcome.  For this to occur in construction, the system may need to provide specific industry based evidence and </w:t>
      </w:r>
      <w:r w:rsidR="0068061B" w:rsidRPr="00E7057A">
        <w:rPr>
          <w:rFonts w:ascii="Times New Roman" w:hAnsi="Times New Roman"/>
          <w:sz w:val="24"/>
          <w:szCs w:val="24"/>
        </w:rPr>
        <w:t xml:space="preserve">mandatory </w:t>
      </w:r>
      <w:r w:rsidRPr="00E7057A">
        <w:rPr>
          <w:rFonts w:ascii="Times New Roman" w:hAnsi="Times New Roman"/>
          <w:sz w:val="24"/>
          <w:szCs w:val="24"/>
        </w:rPr>
        <w:t xml:space="preserve">initiatives within an industry framework with national expectations for </w:t>
      </w:r>
      <w:r w:rsidR="00D73CCA">
        <w:rPr>
          <w:rFonts w:ascii="Times New Roman" w:hAnsi="Times New Roman"/>
          <w:sz w:val="24"/>
          <w:szCs w:val="24"/>
        </w:rPr>
        <w:t xml:space="preserve">climate </w:t>
      </w:r>
      <w:r w:rsidRPr="00E7057A">
        <w:rPr>
          <w:rFonts w:ascii="Times New Roman" w:hAnsi="Times New Roman"/>
          <w:sz w:val="24"/>
          <w:szCs w:val="24"/>
        </w:rPr>
        <w:t xml:space="preserve">change.   </w:t>
      </w:r>
    </w:p>
    <w:p w14:paraId="4C5203BE" w14:textId="4A2BB7EB" w:rsidR="0095681B" w:rsidRDefault="0095681B">
      <w:pPr>
        <w:rPr>
          <w:rFonts w:ascii="Times New Roman" w:hAnsi="Times New Roman"/>
          <w:sz w:val="24"/>
          <w:szCs w:val="24"/>
          <w:lang w:eastAsia="en-AU"/>
        </w:rPr>
      </w:pPr>
      <w:r>
        <w:rPr>
          <w:rFonts w:ascii="Times New Roman" w:hAnsi="Times New Roman"/>
          <w:sz w:val="24"/>
          <w:szCs w:val="24"/>
          <w:lang w:eastAsia="en-AU"/>
        </w:rPr>
        <w:br w:type="page"/>
      </w:r>
    </w:p>
    <w:p w14:paraId="016675C8" w14:textId="77777777" w:rsidR="00307E9F" w:rsidRPr="00E7057A" w:rsidRDefault="00E70DFE" w:rsidP="00E70DFE">
      <w:pPr>
        <w:pStyle w:val="ListParagraph"/>
        <w:rPr>
          <w:rFonts w:ascii="Times New Roman" w:hAnsi="Times New Roman"/>
          <w:b/>
          <w:sz w:val="24"/>
          <w:szCs w:val="24"/>
        </w:rPr>
      </w:pPr>
      <w:r w:rsidRPr="00E7057A">
        <w:rPr>
          <w:rFonts w:ascii="Times New Roman" w:hAnsi="Times New Roman"/>
          <w:b/>
          <w:sz w:val="24"/>
          <w:szCs w:val="24"/>
        </w:rPr>
        <w:lastRenderedPageBreak/>
        <w:t xml:space="preserve">References </w:t>
      </w:r>
    </w:p>
    <w:p w14:paraId="52C12065" w14:textId="1CF3C8A2" w:rsidR="00F50FF5" w:rsidRPr="00B75A9A" w:rsidRDefault="00B25D36" w:rsidP="00B75A9A">
      <w:pPr>
        <w:spacing w:after="0" w:line="360" w:lineRule="auto"/>
        <w:ind w:left="720" w:hanging="720"/>
        <w:rPr>
          <w:rFonts w:ascii="Times New Roman" w:hAnsi="Times New Roman"/>
        </w:rPr>
      </w:pPr>
      <w:r>
        <w:rPr>
          <w:rFonts w:ascii="Times New Roman" w:hAnsi="Times New Roman"/>
        </w:rPr>
        <w:t>Acker, J. (2006).</w:t>
      </w:r>
      <w:r w:rsidR="00F50FF5" w:rsidRPr="00B75A9A">
        <w:rPr>
          <w:rFonts w:ascii="Times New Roman" w:hAnsi="Times New Roman"/>
        </w:rPr>
        <w:t xml:space="preserve"> Inequality regimes: Gender, class and race in organizations. </w:t>
      </w:r>
      <w:r w:rsidR="00F50FF5" w:rsidRPr="00B75A9A">
        <w:rPr>
          <w:rFonts w:ascii="Times New Roman" w:hAnsi="Times New Roman"/>
          <w:i/>
        </w:rPr>
        <w:t>Gender and Society</w:t>
      </w:r>
      <w:r w:rsidR="00F50FF5" w:rsidRPr="00B75A9A">
        <w:rPr>
          <w:rFonts w:ascii="Times New Roman" w:hAnsi="Times New Roman"/>
        </w:rPr>
        <w:t>, 20(4), 441-464.</w:t>
      </w:r>
    </w:p>
    <w:p w14:paraId="56049902" w14:textId="21FAEBDB" w:rsidR="00307E9F" w:rsidRPr="00E7057A" w:rsidRDefault="00307E9F" w:rsidP="00B75A9A">
      <w:pPr>
        <w:spacing w:after="0" w:line="360" w:lineRule="auto"/>
        <w:ind w:left="720" w:hanging="720"/>
        <w:rPr>
          <w:rFonts w:ascii="Times New Roman" w:hAnsi="Times New Roman"/>
        </w:rPr>
      </w:pPr>
      <w:proofErr w:type="gramStart"/>
      <w:r w:rsidRPr="00B75A9A">
        <w:rPr>
          <w:rFonts w:ascii="Times New Roman" w:hAnsi="Times New Roman"/>
        </w:rPr>
        <w:t>The Australian</w:t>
      </w:r>
      <w:r w:rsidRPr="00E7057A">
        <w:rPr>
          <w:rFonts w:ascii="Times New Roman" w:hAnsi="Times New Roman"/>
        </w:rPr>
        <w:t xml:space="preserve"> Mines and Metals Association </w:t>
      </w:r>
      <w:r w:rsidR="00AF369C" w:rsidRPr="00E7057A">
        <w:rPr>
          <w:rFonts w:ascii="Times New Roman" w:hAnsi="Times New Roman"/>
        </w:rPr>
        <w:t xml:space="preserve">(AMMA) </w:t>
      </w:r>
      <w:r w:rsidR="00F2235A" w:rsidRPr="00E7057A">
        <w:rPr>
          <w:rFonts w:ascii="Times New Roman" w:hAnsi="Times New Roman"/>
        </w:rPr>
        <w:t>(</w:t>
      </w:r>
      <w:r w:rsidRPr="00E7057A">
        <w:rPr>
          <w:rFonts w:ascii="Times New Roman" w:hAnsi="Times New Roman"/>
        </w:rPr>
        <w:t>2016</w:t>
      </w:r>
      <w:r w:rsidR="00F2235A" w:rsidRPr="00E7057A">
        <w:rPr>
          <w:rFonts w:ascii="Times New Roman" w:hAnsi="Times New Roman"/>
        </w:rPr>
        <w:t>).</w:t>
      </w:r>
      <w:proofErr w:type="gramEnd"/>
      <w:r w:rsidRPr="00E7057A">
        <w:rPr>
          <w:rFonts w:ascii="Times New Roman" w:hAnsi="Times New Roman"/>
        </w:rPr>
        <w:t xml:space="preserve"> </w:t>
      </w:r>
      <w:hyperlink r:id="rId9" w:history="1">
        <w:proofErr w:type="gramStart"/>
        <w:r w:rsidR="00505E90" w:rsidRPr="00E7057A">
          <w:rPr>
            <w:rStyle w:val="Hyperlink"/>
            <w:rFonts w:ascii="Times New Roman" w:hAnsi="Times New Roman"/>
          </w:rPr>
          <w:t>http://www.miningoilgasjobs.com.au/construction/all-you-need-to-know/top-construction-companies-in-australia.aspx</w:t>
        </w:r>
      </w:hyperlink>
      <w:r w:rsidRPr="00E7057A">
        <w:rPr>
          <w:rFonts w:ascii="Times New Roman" w:hAnsi="Times New Roman"/>
        </w:rPr>
        <w:t xml:space="preserve">; accessed </w:t>
      </w:r>
      <w:r w:rsidR="00B25D36">
        <w:rPr>
          <w:rFonts w:ascii="Times New Roman" w:hAnsi="Times New Roman"/>
        </w:rPr>
        <w:t xml:space="preserve">2 </w:t>
      </w:r>
      <w:r w:rsidRPr="00E7057A">
        <w:rPr>
          <w:rFonts w:ascii="Times New Roman" w:hAnsi="Times New Roman"/>
        </w:rPr>
        <w:t>September 2016</w:t>
      </w:r>
      <w:r w:rsidR="00B25D36">
        <w:rPr>
          <w:rFonts w:ascii="Times New Roman" w:hAnsi="Times New Roman"/>
        </w:rPr>
        <w:t>.</w:t>
      </w:r>
      <w:proofErr w:type="gramEnd"/>
    </w:p>
    <w:p w14:paraId="096ED0A0" w14:textId="3C7D3546" w:rsidR="00307E9F" w:rsidRPr="00E7057A" w:rsidRDefault="00307E9F" w:rsidP="00B75A9A">
      <w:pPr>
        <w:tabs>
          <w:tab w:val="left" w:pos="0"/>
        </w:tabs>
        <w:spacing w:after="0" w:line="360" w:lineRule="auto"/>
        <w:ind w:left="720" w:hanging="720"/>
        <w:jc w:val="both"/>
        <w:rPr>
          <w:rFonts w:ascii="Times New Roman" w:hAnsi="Times New Roman"/>
        </w:rPr>
      </w:pPr>
      <w:proofErr w:type="spellStart"/>
      <w:r w:rsidRPr="00E7057A">
        <w:rPr>
          <w:rFonts w:ascii="Times New Roman" w:hAnsi="Times New Roman"/>
        </w:rPr>
        <w:t>Bacchi</w:t>
      </w:r>
      <w:proofErr w:type="spellEnd"/>
      <w:r w:rsidRPr="00E7057A">
        <w:rPr>
          <w:rFonts w:ascii="Times New Roman" w:hAnsi="Times New Roman"/>
        </w:rPr>
        <w:t>, C. (2000)</w:t>
      </w:r>
      <w:r w:rsidR="00B25D36">
        <w:rPr>
          <w:rFonts w:ascii="Times New Roman" w:hAnsi="Times New Roman"/>
        </w:rPr>
        <w:t>.</w:t>
      </w:r>
      <w:r w:rsidRPr="00E7057A">
        <w:rPr>
          <w:rFonts w:ascii="Times New Roman" w:hAnsi="Times New Roman"/>
        </w:rPr>
        <w:t xml:space="preserve"> The seesaw effect: Down goes affirmative action, up comes managing diversity, </w:t>
      </w:r>
      <w:r w:rsidRPr="00E7057A">
        <w:rPr>
          <w:rFonts w:ascii="Times New Roman" w:hAnsi="Times New Roman"/>
          <w:i/>
          <w:iCs/>
        </w:rPr>
        <w:t>Journal of Interdisciplinary Gender Studies</w:t>
      </w:r>
      <w:r w:rsidR="00B25D36">
        <w:rPr>
          <w:rFonts w:ascii="Times New Roman" w:hAnsi="Times New Roman"/>
          <w:iCs/>
        </w:rPr>
        <w:t xml:space="preserve">, </w:t>
      </w:r>
      <w:r w:rsidRPr="00E7057A">
        <w:rPr>
          <w:rFonts w:ascii="Times New Roman" w:hAnsi="Times New Roman"/>
        </w:rPr>
        <w:t>5</w:t>
      </w:r>
      <w:r w:rsidR="00B25D36">
        <w:rPr>
          <w:rFonts w:ascii="Times New Roman" w:hAnsi="Times New Roman"/>
        </w:rPr>
        <w:t>(2),</w:t>
      </w:r>
      <w:r w:rsidRPr="00E7057A">
        <w:rPr>
          <w:rFonts w:ascii="Times New Roman" w:hAnsi="Times New Roman"/>
        </w:rPr>
        <w:t xml:space="preserve"> 64-83.</w:t>
      </w:r>
    </w:p>
    <w:p w14:paraId="7B463701" w14:textId="46EFE41A" w:rsidR="00307E9F" w:rsidRPr="00E7057A" w:rsidRDefault="00307E9F" w:rsidP="00B75A9A">
      <w:pPr>
        <w:shd w:val="clear" w:color="auto" w:fill="FFFFFF"/>
        <w:spacing w:after="0" w:line="360" w:lineRule="auto"/>
        <w:ind w:left="720" w:hanging="720"/>
        <w:rPr>
          <w:rFonts w:ascii="Times New Roman" w:eastAsia="Times New Roman" w:hAnsi="Times New Roman"/>
          <w:lang w:eastAsia="en-AU"/>
        </w:rPr>
      </w:pPr>
      <w:r w:rsidRPr="00E7057A">
        <w:rPr>
          <w:rFonts w:ascii="Times New Roman" w:eastAsia="Times New Roman" w:hAnsi="Times New Roman"/>
          <w:lang w:eastAsia="en-AU"/>
        </w:rPr>
        <w:t>Cart</w:t>
      </w:r>
      <w:r w:rsidR="00A57058" w:rsidRPr="00E7057A">
        <w:rPr>
          <w:rFonts w:ascii="Times New Roman" w:eastAsia="Times New Roman" w:hAnsi="Times New Roman"/>
          <w:lang w:eastAsia="en-AU"/>
        </w:rPr>
        <w:t>wright, S., and Gale A., (1995),</w:t>
      </w:r>
      <w:r w:rsidRPr="00E7057A">
        <w:rPr>
          <w:rFonts w:ascii="Times New Roman" w:eastAsia="Times New Roman" w:hAnsi="Times New Roman"/>
          <w:lang w:eastAsia="en-AU"/>
        </w:rPr>
        <w:t xml:space="preserve"> Project management: different gender, different culture? A discussion on gender and o</w:t>
      </w:r>
      <w:r w:rsidR="004135FA" w:rsidRPr="00E7057A">
        <w:rPr>
          <w:rFonts w:ascii="Times New Roman" w:eastAsia="Times New Roman" w:hAnsi="Times New Roman"/>
          <w:lang w:eastAsia="en-AU"/>
        </w:rPr>
        <w:t xml:space="preserve">rganizational culture part 2, </w:t>
      </w:r>
      <w:r w:rsidRPr="00E7057A">
        <w:rPr>
          <w:rFonts w:ascii="Times New Roman" w:eastAsia="Times New Roman" w:hAnsi="Times New Roman"/>
          <w:i/>
          <w:lang w:eastAsia="en-AU"/>
        </w:rPr>
        <w:t>Leadership &amp; Organizational Develop Journal,</w:t>
      </w:r>
      <w:r w:rsidRPr="00E7057A">
        <w:rPr>
          <w:rFonts w:ascii="Times New Roman" w:eastAsia="Times New Roman" w:hAnsi="Times New Roman"/>
          <w:lang w:eastAsia="en-AU"/>
        </w:rPr>
        <w:t xml:space="preserve"> 16</w:t>
      </w:r>
      <w:proofErr w:type="gramStart"/>
      <w:r w:rsidR="00B25D36">
        <w:rPr>
          <w:rFonts w:ascii="Times New Roman" w:eastAsia="Times New Roman" w:hAnsi="Times New Roman"/>
          <w:lang w:eastAsia="en-AU"/>
        </w:rPr>
        <w:t>(</w:t>
      </w:r>
      <w:r w:rsidRPr="00E7057A">
        <w:rPr>
          <w:rFonts w:ascii="Times New Roman" w:eastAsia="Times New Roman" w:hAnsi="Times New Roman"/>
          <w:lang w:eastAsia="en-AU"/>
        </w:rPr>
        <w:t xml:space="preserve"> 4</w:t>
      </w:r>
      <w:proofErr w:type="gramEnd"/>
      <w:r w:rsidR="00B25D36">
        <w:rPr>
          <w:rFonts w:ascii="Times New Roman" w:eastAsia="Times New Roman" w:hAnsi="Times New Roman"/>
          <w:lang w:eastAsia="en-AU"/>
        </w:rPr>
        <w:t>)</w:t>
      </w:r>
      <w:r w:rsidRPr="00E7057A">
        <w:rPr>
          <w:rFonts w:ascii="Times New Roman" w:eastAsia="Times New Roman" w:hAnsi="Times New Roman"/>
          <w:lang w:eastAsia="en-AU"/>
        </w:rPr>
        <w:t>, 12-16.</w:t>
      </w:r>
    </w:p>
    <w:p w14:paraId="4FB919FF" w14:textId="1A69AC94" w:rsidR="008141A9" w:rsidRDefault="008141A9" w:rsidP="00B75A9A">
      <w:pPr>
        <w:spacing w:after="0" w:line="360" w:lineRule="auto"/>
        <w:ind w:left="720" w:hanging="720"/>
        <w:jc w:val="both"/>
        <w:rPr>
          <w:rFonts w:ascii="Times New Roman" w:eastAsia="Times New Roman" w:hAnsi="Times New Roman"/>
          <w:lang w:eastAsia="en-GB"/>
        </w:rPr>
      </w:pPr>
      <w:proofErr w:type="gramStart"/>
      <w:r w:rsidRPr="00E7057A">
        <w:rPr>
          <w:rFonts w:ascii="Times New Roman" w:eastAsia="Times New Roman" w:hAnsi="Times New Roman"/>
          <w:lang w:eastAsia="en-GB"/>
        </w:rPr>
        <w:t xml:space="preserve">Catalyst </w:t>
      </w:r>
      <w:r w:rsidR="00F2235A" w:rsidRPr="00E7057A">
        <w:rPr>
          <w:rFonts w:ascii="Times New Roman" w:eastAsia="Times New Roman" w:hAnsi="Times New Roman"/>
          <w:lang w:eastAsia="en-GB"/>
        </w:rPr>
        <w:t>(</w:t>
      </w:r>
      <w:r w:rsidRPr="00E7057A">
        <w:rPr>
          <w:rFonts w:ascii="Times New Roman" w:eastAsia="Times New Roman" w:hAnsi="Times New Roman"/>
          <w:lang w:eastAsia="en-GB"/>
        </w:rPr>
        <w:t>2015</w:t>
      </w:r>
      <w:r w:rsidR="00B25D36">
        <w:rPr>
          <w:rFonts w:ascii="Times New Roman" w:eastAsia="Times New Roman" w:hAnsi="Times New Roman"/>
          <w:lang w:eastAsia="en-GB"/>
        </w:rPr>
        <w:t>).</w:t>
      </w:r>
      <w:proofErr w:type="gramEnd"/>
      <w:r w:rsidRPr="00E7057A">
        <w:rPr>
          <w:rFonts w:ascii="Times New Roman" w:eastAsia="Times New Roman" w:hAnsi="Times New Roman"/>
          <w:lang w:eastAsia="en-GB"/>
        </w:rPr>
        <w:t xml:space="preserve"> Women in male-dominated industries and occupations. </w:t>
      </w:r>
      <w:hyperlink r:id="rId10" w:history="1">
        <w:r w:rsidR="00B25D36" w:rsidRPr="00345079">
          <w:rPr>
            <w:rStyle w:val="Hyperlink"/>
            <w:rFonts w:ascii="Times New Roman" w:eastAsia="Times New Roman" w:hAnsi="Times New Roman"/>
            <w:lang w:eastAsia="en-GB"/>
          </w:rPr>
          <w:t>http://www.catalyst.org/knowledge/women-male-dominated-industries-and-occupations</w:t>
        </w:r>
      </w:hyperlink>
      <w:r w:rsidR="00B25D36">
        <w:rPr>
          <w:rFonts w:ascii="Times New Roman" w:eastAsia="Times New Roman" w:hAnsi="Times New Roman"/>
          <w:lang w:eastAsia="en-GB"/>
        </w:rPr>
        <w:t xml:space="preserve">; </w:t>
      </w:r>
    </w:p>
    <w:p w14:paraId="7C0E9348" w14:textId="7C2945CF" w:rsidR="00B25D36" w:rsidRPr="00E7057A" w:rsidRDefault="00B25D36" w:rsidP="00B75A9A">
      <w:pPr>
        <w:spacing w:after="0" w:line="360" w:lineRule="auto"/>
        <w:ind w:left="720" w:hanging="720"/>
        <w:jc w:val="both"/>
        <w:rPr>
          <w:rFonts w:ascii="Times New Roman" w:eastAsia="Times New Roman" w:hAnsi="Times New Roman"/>
          <w:lang w:eastAsia="en-GB"/>
        </w:rPr>
      </w:pPr>
      <w:r>
        <w:rPr>
          <w:rFonts w:ascii="Times New Roman" w:eastAsia="Times New Roman" w:hAnsi="Times New Roman"/>
          <w:lang w:eastAsia="en-GB"/>
        </w:rPr>
        <w:tab/>
      </w:r>
      <w:proofErr w:type="gramStart"/>
      <w:r>
        <w:rPr>
          <w:rFonts w:ascii="Times New Roman" w:eastAsia="Times New Roman" w:hAnsi="Times New Roman"/>
          <w:lang w:eastAsia="en-GB"/>
        </w:rPr>
        <w:t>Accessed 2 November 2016.</w:t>
      </w:r>
      <w:proofErr w:type="gramEnd"/>
    </w:p>
    <w:p w14:paraId="0B273690" w14:textId="27813E94" w:rsidR="00307E9F" w:rsidRPr="00E7057A" w:rsidRDefault="00307E9F" w:rsidP="00B75A9A">
      <w:pPr>
        <w:spacing w:after="0" w:line="360" w:lineRule="auto"/>
        <w:ind w:left="720" w:hanging="720"/>
        <w:jc w:val="both"/>
        <w:rPr>
          <w:rFonts w:ascii="Times New Roman" w:eastAsia="Times New Roman" w:hAnsi="Times New Roman"/>
          <w:lang w:eastAsia="en-GB"/>
        </w:rPr>
      </w:pPr>
      <w:proofErr w:type="gramStart"/>
      <w:r w:rsidRPr="00E7057A">
        <w:rPr>
          <w:rFonts w:ascii="Times New Roman" w:eastAsia="Times New Roman" w:hAnsi="Times New Roman"/>
          <w:lang w:eastAsia="en-GB"/>
        </w:rPr>
        <w:t>Crompton, R., and Harris, F. (1999</w:t>
      </w:r>
      <w:r w:rsidR="00F2235A" w:rsidRPr="00E7057A">
        <w:rPr>
          <w:rFonts w:ascii="Times New Roman" w:eastAsia="Times New Roman" w:hAnsi="Times New Roman"/>
          <w:lang w:eastAsia="en-AU"/>
        </w:rPr>
        <w:t>).</w:t>
      </w:r>
      <w:proofErr w:type="gramEnd"/>
      <w:r w:rsidRPr="00E7057A">
        <w:rPr>
          <w:rFonts w:ascii="Times New Roman" w:eastAsia="Times New Roman" w:hAnsi="Times New Roman"/>
          <w:lang w:eastAsia="en-GB"/>
        </w:rPr>
        <w:t xml:space="preserve"> Employment, careers, and families: the significance of choice and constraint in women’s lives</w:t>
      </w:r>
      <w:r w:rsidR="00B25D36">
        <w:rPr>
          <w:rFonts w:ascii="Times New Roman" w:eastAsia="Times New Roman" w:hAnsi="Times New Roman"/>
          <w:lang w:eastAsia="en-GB"/>
        </w:rPr>
        <w:t>. In Crompton, R. (e</w:t>
      </w:r>
      <w:r w:rsidRPr="00E7057A">
        <w:rPr>
          <w:rFonts w:ascii="Times New Roman" w:eastAsia="Times New Roman" w:hAnsi="Times New Roman"/>
          <w:lang w:eastAsia="en-GB"/>
        </w:rPr>
        <w:t xml:space="preserve">d.), </w:t>
      </w:r>
      <w:r w:rsidRPr="00E7057A">
        <w:rPr>
          <w:rFonts w:ascii="Times New Roman" w:eastAsia="Times New Roman" w:hAnsi="Times New Roman"/>
          <w:i/>
          <w:lang w:eastAsia="en-GB"/>
        </w:rPr>
        <w:t>Restructuring Gender Relations and Employment: The Decline of the Male Breadwinner</w:t>
      </w:r>
      <w:r w:rsidRPr="00E7057A">
        <w:rPr>
          <w:rFonts w:ascii="Times New Roman" w:eastAsia="Times New Roman" w:hAnsi="Times New Roman"/>
          <w:lang w:eastAsia="en-GB"/>
        </w:rPr>
        <w:t>, Oxford University Press, Oxford, 128-149.</w:t>
      </w:r>
    </w:p>
    <w:p w14:paraId="7A64ED81" w14:textId="07991F6C" w:rsidR="00307E9F" w:rsidRPr="00E7057A" w:rsidRDefault="00307E9F" w:rsidP="00B75A9A">
      <w:pPr>
        <w:shd w:val="clear" w:color="auto" w:fill="FFFFFF"/>
        <w:spacing w:after="0" w:line="360" w:lineRule="auto"/>
        <w:ind w:left="720" w:hanging="720"/>
        <w:rPr>
          <w:rFonts w:ascii="Times New Roman" w:eastAsia="Times New Roman" w:hAnsi="Times New Roman"/>
          <w:lang w:eastAsia="en-GB"/>
        </w:rPr>
      </w:pPr>
      <w:proofErr w:type="gramStart"/>
      <w:r w:rsidRPr="00E7057A">
        <w:rPr>
          <w:rFonts w:ascii="Times New Roman" w:eastAsia="Times New Roman" w:hAnsi="Times New Roman"/>
          <w:lang w:eastAsia="en-AU"/>
        </w:rPr>
        <w:t xml:space="preserve">Dainty, A., </w:t>
      </w:r>
      <w:proofErr w:type="spellStart"/>
      <w:r w:rsidRPr="00E7057A">
        <w:rPr>
          <w:rFonts w:ascii="Times New Roman" w:eastAsia="Times New Roman" w:hAnsi="Times New Roman"/>
          <w:lang w:eastAsia="en-AU"/>
        </w:rPr>
        <w:t>Bag</w:t>
      </w:r>
      <w:r w:rsidR="00DA0B5F">
        <w:rPr>
          <w:rFonts w:ascii="Times New Roman" w:eastAsia="Times New Roman" w:hAnsi="Times New Roman"/>
          <w:lang w:eastAsia="en-AU"/>
        </w:rPr>
        <w:t>il</w:t>
      </w:r>
      <w:r w:rsidR="00B25D36">
        <w:rPr>
          <w:rFonts w:ascii="Times New Roman" w:eastAsia="Times New Roman" w:hAnsi="Times New Roman"/>
          <w:lang w:eastAsia="en-AU"/>
        </w:rPr>
        <w:t>hole</w:t>
      </w:r>
      <w:proofErr w:type="spellEnd"/>
      <w:r w:rsidR="00B25D36">
        <w:rPr>
          <w:rFonts w:ascii="Times New Roman" w:eastAsia="Times New Roman" w:hAnsi="Times New Roman"/>
          <w:lang w:eastAsia="en-AU"/>
        </w:rPr>
        <w:t xml:space="preserve"> B., and Neale, R. (2001).</w:t>
      </w:r>
      <w:proofErr w:type="gramEnd"/>
      <w:r w:rsidRPr="00E7057A">
        <w:rPr>
          <w:rFonts w:ascii="Times New Roman" w:eastAsia="Times New Roman" w:hAnsi="Times New Roman"/>
          <w:lang w:eastAsia="en-AU"/>
        </w:rPr>
        <w:t xml:space="preserve"> </w:t>
      </w:r>
      <w:proofErr w:type="gramStart"/>
      <w:r w:rsidRPr="00E7057A">
        <w:rPr>
          <w:rFonts w:ascii="Times New Roman" w:eastAsia="Times New Roman" w:hAnsi="Times New Roman"/>
          <w:lang w:eastAsia="en-AU"/>
        </w:rPr>
        <w:t>Male and female perspectives on equality measure</w:t>
      </w:r>
      <w:r w:rsidR="00AA60B5">
        <w:rPr>
          <w:rFonts w:ascii="Times New Roman" w:eastAsia="Times New Roman" w:hAnsi="Times New Roman"/>
          <w:lang w:eastAsia="en-AU"/>
        </w:rPr>
        <w:t>s</w:t>
      </w:r>
      <w:r w:rsidRPr="00E7057A">
        <w:rPr>
          <w:rFonts w:ascii="Times New Roman" w:eastAsia="Times New Roman" w:hAnsi="Times New Roman"/>
          <w:lang w:eastAsia="en-AU"/>
        </w:rPr>
        <w:t xml:space="preserve"> for the UK construction sector, </w:t>
      </w:r>
      <w:r w:rsidRPr="00E7057A">
        <w:rPr>
          <w:rFonts w:ascii="Times New Roman" w:eastAsia="Times New Roman" w:hAnsi="Times New Roman"/>
          <w:i/>
          <w:lang w:eastAsia="en-AU"/>
        </w:rPr>
        <w:t>Gender in Management,</w:t>
      </w:r>
      <w:r w:rsidRPr="00E7057A">
        <w:rPr>
          <w:rFonts w:ascii="Times New Roman" w:eastAsia="Times New Roman" w:hAnsi="Times New Roman"/>
          <w:lang w:eastAsia="en-AU"/>
        </w:rPr>
        <w:t xml:space="preserve"> 16 </w:t>
      </w:r>
      <w:r w:rsidR="000A6741">
        <w:rPr>
          <w:rFonts w:ascii="Times New Roman" w:eastAsia="Times New Roman" w:hAnsi="Times New Roman"/>
          <w:lang w:eastAsia="en-AU"/>
        </w:rPr>
        <w:t>(</w:t>
      </w:r>
      <w:r w:rsidRPr="00E7057A">
        <w:rPr>
          <w:rFonts w:ascii="Times New Roman" w:eastAsia="Times New Roman" w:hAnsi="Times New Roman"/>
          <w:lang w:eastAsia="en-AU"/>
        </w:rPr>
        <w:t>5/6</w:t>
      </w:r>
      <w:r w:rsidR="000A6741">
        <w:rPr>
          <w:rFonts w:ascii="Times New Roman" w:eastAsia="Times New Roman" w:hAnsi="Times New Roman"/>
          <w:lang w:eastAsia="en-AU"/>
        </w:rPr>
        <w:t>)</w:t>
      </w:r>
      <w:r w:rsidRPr="00E7057A">
        <w:rPr>
          <w:rFonts w:ascii="Times New Roman" w:eastAsia="Times New Roman" w:hAnsi="Times New Roman"/>
          <w:lang w:eastAsia="en-AU"/>
        </w:rPr>
        <w:t>, 297-304.</w:t>
      </w:r>
      <w:proofErr w:type="gramEnd"/>
    </w:p>
    <w:p w14:paraId="0CF85ABD" w14:textId="69DCCF4C" w:rsidR="008141A9" w:rsidRPr="00E7057A" w:rsidRDefault="00307E9F" w:rsidP="00B75A9A">
      <w:pPr>
        <w:spacing w:after="0" w:line="360" w:lineRule="auto"/>
        <w:ind w:left="720" w:hanging="720"/>
        <w:rPr>
          <w:rFonts w:ascii="Times New Roman" w:eastAsia="Times New Roman" w:hAnsi="Times New Roman"/>
          <w:lang w:eastAsia="en-GB"/>
        </w:rPr>
      </w:pPr>
      <w:proofErr w:type="gramStart"/>
      <w:r w:rsidRPr="00E7057A">
        <w:rPr>
          <w:rFonts w:ascii="Times New Roman" w:eastAsia="Times New Roman" w:hAnsi="Times New Roman"/>
          <w:lang w:eastAsia="en-GB"/>
        </w:rPr>
        <w:t>Department of the Prime Minister and Cabinet</w:t>
      </w:r>
      <w:r w:rsidR="000A6741">
        <w:rPr>
          <w:rFonts w:ascii="Times New Roman" w:eastAsia="Times New Roman" w:hAnsi="Times New Roman"/>
          <w:lang w:eastAsia="en-GB"/>
        </w:rPr>
        <w:t>,</w:t>
      </w:r>
      <w:r w:rsidRPr="00E7057A">
        <w:rPr>
          <w:rFonts w:ascii="Times New Roman" w:eastAsia="Times New Roman" w:hAnsi="Times New Roman"/>
          <w:lang w:eastAsia="en-GB"/>
        </w:rPr>
        <w:t xml:space="preserve"> (1984</w:t>
      </w:r>
      <w:r w:rsidR="000A6741">
        <w:rPr>
          <w:rFonts w:ascii="Times New Roman" w:eastAsia="Times New Roman" w:hAnsi="Times New Roman"/>
          <w:lang w:eastAsia="en-AU"/>
        </w:rPr>
        <w:t>).</w:t>
      </w:r>
      <w:proofErr w:type="gramEnd"/>
      <w:r w:rsidRPr="00E7057A">
        <w:rPr>
          <w:rFonts w:ascii="Times New Roman" w:eastAsia="Times New Roman" w:hAnsi="Times New Roman"/>
          <w:lang w:eastAsia="en-GB"/>
        </w:rPr>
        <w:t xml:space="preserve"> </w:t>
      </w:r>
      <w:r w:rsidRPr="00E7057A">
        <w:rPr>
          <w:rFonts w:ascii="Times New Roman" w:eastAsia="Times New Roman" w:hAnsi="Times New Roman"/>
          <w:i/>
          <w:lang w:eastAsia="en-GB"/>
        </w:rPr>
        <w:t>Affirmative Action for Women: Volume 1: A Policy Discussion Paper</w:t>
      </w:r>
      <w:r w:rsidR="008141A9" w:rsidRPr="00E7057A">
        <w:rPr>
          <w:rFonts w:ascii="Times New Roman" w:eastAsia="Times New Roman" w:hAnsi="Times New Roman"/>
          <w:lang w:eastAsia="en-GB"/>
        </w:rPr>
        <w:t>. AGPS, Canberra.</w:t>
      </w:r>
    </w:p>
    <w:p w14:paraId="2EBDB54A" w14:textId="31A7D0AA" w:rsidR="00307E9F" w:rsidRPr="00E7057A" w:rsidRDefault="00F2235A" w:rsidP="00B75A9A">
      <w:pPr>
        <w:shd w:val="clear" w:color="auto" w:fill="FFFFFF"/>
        <w:spacing w:after="0" w:line="360" w:lineRule="auto"/>
        <w:ind w:left="720" w:hanging="720"/>
        <w:rPr>
          <w:rFonts w:ascii="Times New Roman" w:eastAsia="Times New Roman" w:hAnsi="Times New Roman"/>
          <w:lang w:eastAsia="en-AU"/>
        </w:rPr>
      </w:pPr>
      <w:r w:rsidRPr="00E7057A">
        <w:rPr>
          <w:rFonts w:ascii="Times New Roman" w:eastAsia="Times New Roman" w:hAnsi="Times New Roman"/>
          <w:lang w:eastAsia="en-AU"/>
        </w:rPr>
        <w:t>Elliso</w:t>
      </w:r>
      <w:r w:rsidR="000A6741">
        <w:rPr>
          <w:rFonts w:ascii="Times New Roman" w:eastAsia="Times New Roman" w:hAnsi="Times New Roman"/>
          <w:lang w:eastAsia="en-AU"/>
        </w:rPr>
        <w:t>n, L. (2001).</w:t>
      </w:r>
      <w:r w:rsidR="00307E9F" w:rsidRPr="00E7057A">
        <w:rPr>
          <w:rFonts w:ascii="Times New Roman" w:eastAsia="Times New Roman" w:hAnsi="Times New Roman"/>
          <w:lang w:eastAsia="en-AU"/>
        </w:rPr>
        <w:t xml:space="preserve"> Senior management in chartered surveying: where are the women? </w:t>
      </w:r>
      <w:r w:rsidR="00307E9F" w:rsidRPr="00E7057A">
        <w:rPr>
          <w:rFonts w:ascii="Times New Roman" w:eastAsia="Times New Roman" w:hAnsi="Times New Roman"/>
          <w:i/>
          <w:lang w:eastAsia="en-AU"/>
        </w:rPr>
        <w:t>Gender in Management</w:t>
      </w:r>
      <w:r w:rsidR="00307E9F" w:rsidRPr="000A6741">
        <w:rPr>
          <w:rFonts w:ascii="Times New Roman" w:eastAsia="Times New Roman" w:hAnsi="Times New Roman"/>
          <w:lang w:eastAsia="en-AU"/>
        </w:rPr>
        <w:t xml:space="preserve">, </w:t>
      </w:r>
      <w:r w:rsidR="00307E9F" w:rsidRPr="00E7057A">
        <w:rPr>
          <w:rFonts w:ascii="Times New Roman" w:eastAsia="Times New Roman" w:hAnsi="Times New Roman"/>
          <w:lang w:eastAsia="en-AU"/>
        </w:rPr>
        <w:t>16</w:t>
      </w:r>
      <w:r w:rsidR="000A6741">
        <w:rPr>
          <w:rFonts w:ascii="Times New Roman" w:eastAsia="Times New Roman" w:hAnsi="Times New Roman"/>
          <w:lang w:eastAsia="en-AU"/>
        </w:rPr>
        <w:t>(</w:t>
      </w:r>
      <w:r w:rsidR="00307E9F" w:rsidRPr="00E7057A">
        <w:rPr>
          <w:rFonts w:ascii="Times New Roman" w:eastAsia="Times New Roman" w:hAnsi="Times New Roman"/>
          <w:lang w:eastAsia="en-AU"/>
        </w:rPr>
        <w:t>5/6</w:t>
      </w:r>
      <w:r w:rsidR="000A6741">
        <w:rPr>
          <w:rFonts w:ascii="Times New Roman" w:eastAsia="Times New Roman" w:hAnsi="Times New Roman"/>
          <w:lang w:eastAsia="en-AU"/>
        </w:rPr>
        <w:t>)</w:t>
      </w:r>
      <w:r w:rsidR="00307E9F" w:rsidRPr="00E7057A">
        <w:rPr>
          <w:rFonts w:ascii="Times New Roman" w:eastAsia="Times New Roman" w:hAnsi="Times New Roman"/>
          <w:lang w:eastAsia="en-AU"/>
        </w:rPr>
        <w:t>,</w:t>
      </w:r>
      <w:r w:rsidR="000A6741">
        <w:rPr>
          <w:rFonts w:ascii="Times New Roman" w:eastAsia="Times New Roman" w:hAnsi="Times New Roman"/>
          <w:lang w:eastAsia="en-AU"/>
        </w:rPr>
        <w:t xml:space="preserve"> </w:t>
      </w:r>
      <w:r w:rsidR="00307E9F" w:rsidRPr="00E7057A">
        <w:rPr>
          <w:rFonts w:ascii="Times New Roman" w:eastAsia="Times New Roman" w:hAnsi="Times New Roman"/>
          <w:lang w:eastAsia="en-AU"/>
        </w:rPr>
        <w:t>264-278.</w:t>
      </w:r>
    </w:p>
    <w:p w14:paraId="3EE0AD4D" w14:textId="48F9C92E" w:rsidR="008141A9" w:rsidRPr="00E7057A" w:rsidRDefault="008141A9" w:rsidP="00B75A9A">
      <w:pPr>
        <w:shd w:val="clear" w:color="auto" w:fill="FFFFFF"/>
        <w:spacing w:after="0" w:line="360" w:lineRule="auto"/>
        <w:ind w:left="720" w:hanging="720"/>
        <w:rPr>
          <w:rFonts w:ascii="Times New Roman" w:eastAsia="Times New Roman" w:hAnsi="Times New Roman"/>
          <w:lang w:eastAsia="en-GB"/>
        </w:rPr>
      </w:pPr>
      <w:proofErr w:type="gramStart"/>
      <w:r w:rsidRPr="00E7057A">
        <w:rPr>
          <w:rFonts w:ascii="Times New Roman" w:eastAsia="Times New Roman" w:hAnsi="Times New Roman"/>
          <w:lang w:eastAsia="en-GB"/>
        </w:rPr>
        <w:t xml:space="preserve">English, J. and Hay, P. </w:t>
      </w:r>
      <w:r w:rsidR="00F2235A" w:rsidRPr="00E7057A">
        <w:rPr>
          <w:rFonts w:ascii="Times New Roman" w:eastAsia="Times New Roman" w:hAnsi="Times New Roman"/>
          <w:lang w:eastAsia="en-GB"/>
        </w:rPr>
        <w:t>(</w:t>
      </w:r>
      <w:r w:rsidRPr="00E7057A">
        <w:rPr>
          <w:rFonts w:ascii="Times New Roman" w:eastAsia="Times New Roman" w:hAnsi="Times New Roman"/>
          <w:lang w:eastAsia="en-GB"/>
        </w:rPr>
        <w:t>2015</w:t>
      </w:r>
      <w:r w:rsidR="00F2235A" w:rsidRPr="00E7057A">
        <w:rPr>
          <w:rFonts w:ascii="Times New Roman" w:eastAsia="Times New Roman" w:hAnsi="Times New Roman"/>
          <w:lang w:eastAsia="en-GB"/>
        </w:rPr>
        <w:t>)</w:t>
      </w:r>
      <w:r w:rsidR="000A6741">
        <w:rPr>
          <w:rFonts w:ascii="Times New Roman" w:eastAsia="Times New Roman" w:hAnsi="Times New Roman"/>
          <w:lang w:eastAsia="en-GB"/>
        </w:rPr>
        <w:t>.</w:t>
      </w:r>
      <w:proofErr w:type="gramEnd"/>
      <w:r w:rsidRPr="00E7057A">
        <w:rPr>
          <w:rFonts w:ascii="Times New Roman" w:eastAsia="Times New Roman" w:hAnsi="Times New Roman"/>
          <w:lang w:eastAsia="en-GB"/>
        </w:rPr>
        <w:t xml:space="preserve"> Black South African women in construction: cues for success. Journal of Engineering, Design </w:t>
      </w:r>
      <w:r w:rsidR="00A57058" w:rsidRPr="00E7057A">
        <w:rPr>
          <w:rFonts w:ascii="Times New Roman" w:eastAsia="Times New Roman" w:hAnsi="Times New Roman"/>
          <w:lang w:eastAsia="en-GB"/>
        </w:rPr>
        <w:t>and Technology, 13(1),</w:t>
      </w:r>
      <w:r w:rsidRPr="00E7057A">
        <w:rPr>
          <w:rFonts w:ascii="Times New Roman" w:eastAsia="Times New Roman" w:hAnsi="Times New Roman"/>
          <w:lang w:eastAsia="en-GB"/>
        </w:rPr>
        <w:t xml:space="preserve"> 144-161.</w:t>
      </w:r>
    </w:p>
    <w:p w14:paraId="4C653F82" w14:textId="77777777" w:rsidR="00307E9F" w:rsidRPr="00E7057A" w:rsidRDefault="00307E9F" w:rsidP="00B75A9A">
      <w:pPr>
        <w:spacing w:after="0" w:line="360" w:lineRule="auto"/>
        <w:ind w:left="720" w:hanging="720"/>
        <w:rPr>
          <w:rFonts w:ascii="Times New Roman" w:eastAsia="Times New Roman" w:hAnsi="Times New Roman"/>
          <w:lang w:eastAsia="en-GB"/>
        </w:rPr>
      </w:pPr>
      <w:proofErr w:type="gramStart"/>
      <w:r w:rsidRPr="00E7057A">
        <w:rPr>
          <w:rFonts w:ascii="Times New Roman" w:eastAsia="Times New Roman" w:hAnsi="Times New Roman"/>
          <w:i/>
          <w:lang w:eastAsia="en-GB"/>
        </w:rPr>
        <w:t>Equal Opportunity for Women in the Workplace Act 1999.</w:t>
      </w:r>
      <w:proofErr w:type="gramEnd"/>
    </w:p>
    <w:p w14:paraId="004DC041" w14:textId="6775EBD5" w:rsidR="00307E9F" w:rsidRPr="00E7057A" w:rsidRDefault="00307E9F" w:rsidP="00B75A9A">
      <w:pPr>
        <w:shd w:val="clear" w:color="auto" w:fill="FFFFFF"/>
        <w:spacing w:after="0" w:line="360" w:lineRule="auto"/>
        <w:ind w:left="720" w:hanging="720"/>
        <w:rPr>
          <w:rFonts w:ascii="Times New Roman" w:eastAsia="Times New Roman" w:hAnsi="Times New Roman"/>
          <w:lang w:eastAsia="en-AU"/>
        </w:rPr>
      </w:pPr>
      <w:proofErr w:type="spellStart"/>
      <w:r w:rsidRPr="00E7057A">
        <w:rPr>
          <w:rFonts w:ascii="Times New Roman" w:eastAsia="Times New Roman" w:hAnsi="Times New Roman"/>
          <w:lang w:eastAsia="en-AU"/>
        </w:rPr>
        <w:t>Fielden</w:t>
      </w:r>
      <w:proofErr w:type="spellEnd"/>
      <w:r w:rsidRPr="00E7057A">
        <w:rPr>
          <w:rFonts w:ascii="Times New Roman" w:eastAsia="Times New Roman" w:hAnsi="Times New Roman"/>
          <w:lang w:eastAsia="en-AU"/>
        </w:rPr>
        <w:t>, S., Davidson, M.,</w:t>
      </w:r>
      <w:r w:rsidR="00A57058" w:rsidRPr="00E7057A">
        <w:rPr>
          <w:rFonts w:ascii="Times New Roman" w:eastAsia="Times New Roman" w:hAnsi="Times New Roman"/>
          <w:lang w:eastAsia="en-AU"/>
        </w:rPr>
        <w:t xml:space="preserve"> Gale, A., and Davey, C.</w:t>
      </w:r>
      <w:r w:rsidR="000A6741">
        <w:rPr>
          <w:rFonts w:ascii="Times New Roman" w:eastAsia="Times New Roman" w:hAnsi="Times New Roman"/>
          <w:lang w:eastAsia="en-AU"/>
        </w:rPr>
        <w:t>, (2001).</w:t>
      </w:r>
      <w:r w:rsidRPr="00E7057A">
        <w:rPr>
          <w:rFonts w:ascii="Times New Roman" w:eastAsia="Times New Roman" w:hAnsi="Times New Roman"/>
          <w:lang w:eastAsia="en-AU"/>
        </w:rPr>
        <w:t xml:space="preserve"> </w:t>
      </w:r>
      <w:proofErr w:type="gramStart"/>
      <w:r w:rsidRPr="00E7057A">
        <w:rPr>
          <w:rFonts w:ascii="Times New Roman" w:eastAsia="Times New Roman" w:hAnsi="Times New Roman"/>
          <w:iCs/>
          <w:lang w:eastAsia="en-AU"/>
        </w:rPr>
        <w:t>Women, equality and construction,</w:t>
      </w:r>
      <w:r w:rsidRPr="00E7057A">
        <w:rPr>
          <w:rFonts w:ascii="Times New Roman" w:eastAsia="Times New Roman" w:hAnsi="Times New Roman"/>
          <w:lang w:eastAsia="en-GB"/>
        </w:rPr>
        <w:t xml:space="preserve"> </w:t>
      </w:r>
      <w:r w:rsidRPr="00E7057A">
        <w:rPr>
          <w:rFonts w:ascii="Times New Roman" w:eastAsia="Times New Roman" w:hAnsi="Times New Roman"/>
          <w:i/>
          <w:lang w:eastAsia="en-AU"/>
        </w:rPr>
        <w:t>The Journal of Management Development,</w:t>
      </w:r>
      <w:r w:rsidRPr="00E7057A">
        <w:rPr>
          <w:rFonts w:ascii="Times New Roman" w:eastAsia="Times New Roman" w:hAnsi="Times New Roman"/>
          <w:lang w:eastAsia="en-AU"/>
        </w:rPr>
        <w:t xml:space="preserve"> 20</w:t>
      </w:r>
      <w:r w:rsidR="000A6741">
        <w:rPr>
          <w:rFonts w:ascii="Times New Roman" w:eastAsia="Times New Roman" w:hAnsi="Times New Roman"/>
          <w:lang w:eastAsia="en-AU"/>
        </w:rPr>
        <w:t>(4),</w:t>
      </w:r>
      <w:r w:rsidRPr="00E7057A">
        <w:rPr>
          <w:rFonts w:ascii="Times New Roman" w:eastAsia="Times New Roman" w:hAnsi="Times New Roman"/>
          <w:lang w:eastAsia="en-AU"/>
        </w:rPr>
        <w:t xml:space="preserve"> 293-304.</w:t>
      </w:r>
      <w:proofErr w:type="gramEnd"/>
    </w:p>
    <w:p w14:paraId="41D532F6" w14:textId="0FEE9089" w:rsidR="00307E9F" w:rsidRPr="00E7057A" w:rsidRDefault="00307E9F" w:rsidP="00B75A9A">
      <w:pPr>
        <w:spacing w:after="0" w:line="360" w:lineRule="auto"/>
        <w:ind w:left="720" w:hanging="720"/>
        <w:rPr>
          <w:rFonts w:ascii="Times New Roman" w:eastAsia="Times New Roman" w:hAnsi="Times New Roman"/>
          <w:lang w:eastAsia="en-AU"/>
        </w:rPr>
      </w:pPr>
      <w:proofErr w:type="gramStart"/>
      <w:r w:rsidRPr="00E7057A">
        <w:rPr>
          <w:rFonts w:ascii="Times New Roman" w:eastAsia="Times New Roman" w:hAnsi="Times New Roman"/>
          <w:lang w:eastAsia="en-GB"/>
        </w:rPr>
        <w:t>Fowler, F.J. Jr (1988</w:t>
      </w:r>
      <w:r w:rsidR="000A6741">
        <w:rPr>
          <w:rFonts w:ascii="Times New Roman" w:eastAsia="Times New Roman" w:hAnsi="Times New Roman"/>
          <w:lang w:eastAsia="en-AU"/>
        </w:rPr>
        <w:t>).</w:t>
      </w:r>
      <w:proofErr w:type="gramEnd"/>
      <w:r w:rsidRPr="00E7057A">
        <w:rPr>
          <w:rFonts w:ascii="Times New Roman" w:eastAsia="Times New Roman" w:hAnsi="Times New Roman"/>
          <w:lang w:eastAsia="en-GB"/>
        </w:rPr>
        <w:t xml:space="preserve"> </w:t>
      </w:r>
      <w:r w:rsidRPr="00E7057A">
        <w:rPr>
          <w:rFonts w:ascii="Times New Roman" w:eastAsia="Times New Roman" w:hAnsi="Times New Roman"/>
          <w:i/>
          <w:lang w:eastAsia="en-GB"/>
        </w:rPr>
        <w:t>Survey Research Methods</w:t>
      </w:r>
      <w:r w:rsidRPr="00E7057A">
        <w:rPr>
          <w:rFonts w:ascii="Times New Roman" w:eastAsia="Times New Roman" w:hAnsi="Times New Roman"/>
          <w:lang w:eastAsia="en-GB"/>
        </w:rPr>
        <w:t xml:space="preserve"> (rev. ed.), Sage, Thousand Oaks, CA. </w:t>
      </w:r>
    </w:p>
    <w:p w14:paraId="2B10EDCC" w14:textId="39E7FD07" w:rsidR="00307E9F" w:rsidRPr="00E7057A" w:rsidRDefault="00307E9F" w:rsidP="00B75A9A">
      <w:pPr>
        <w:spacing w:after="0" w:line="360" w:lineRule="auto"/>
        <w:ind w:left="720" w:hanging="720"/>
        <w:rPr>
          <w:rFonts w:ascii="Times New Roman" w:eastAsia="Times New Roman" w:hAnsi="Times New Roman"/>
          <w:lang w:eastAsia="en-GB"/>
        </w:rPr>
      </w:pPr>
      <w:r w:rsidRPr="00E7057A">
        <w:rPr>
          <w:rFonts w:ascii="Times New Roman" w:eastAsia="Times New Roman" w:hAnsi="Times New Roman"/>
          <w:lang w:eastAsia="en-GB"/>
        </w:rPr>
        <w:t>French, E. (2001</w:t>
      </w:r>
      <w:r w:rsidR="000A6741">
        <w:rPr>
          <w:rFonts w:ascii="Times New Roman" w:eastAsia="Times New Roman" w:hAnsi="Times New Roman"/>
          <w:lang w:eastAsia="en-AU"/>
        </w:rPr>
        <w:t>).</w:t>
      </w:r>
      <w:r w:rsidRPr="00E7057A">
        <w:rPr>
          <w:rFonts w:ascii="Times New Roman" w:eastAsia="Times New Roman" w:hAnsi="Times New Roman"/>
          <w:lang w:eastAsia="en-GB"/>
        </w:rPr>
        <w:t xml:space="preserve"> </w:t>
      </w:r>
      <w:proofErr w:type="gramStart"/>
      <w:r w:rsidRPr="00E7057A">
        <w:rPr>
          <w:rFonts w:ascii="Times New Roman" w:eastAsia="Times New Roman" w:hAnsi="Times New Roman"/>
          <w:lang w:eastAsia="en-GB"/>
        </w:rPr>
        <w:t xml:space="preserve">Approaches to equity management and their relationship to women in management, </w:t>
      </w:r>
      <w:r w:rsidRPr="00E7057A">
        <w:rPr>
          <w:rFonts w:ascii="Times New Roman" w:eastAsia="Times New Roman" w:hAnsi="Times New Roman"/>
          <w:i/>
          <w:iCs/>
          <w:lang w:eastAsia="en-GB"/>
        </w:rPr>
        <w:t>British Journal of Management,</w:t>
      </w:r>
      <w:r w:rsidRPr="00E7057A">
        <w:rPr>
          <w:rFonts w:ascii="Times New Roman" w:eastAsia="Times New Roman" w:hAnsi="Times New Roman"/>
          <w:lang w:eastAsia="en-GB"/>
        </w:rPr>
        <w:t xml:space="preserve"> 12</w:t>
      </w:r>
      <w:r w:rsidR="000A6741">
        <w:rPr>
          <w:rFonts w:ascii="Times New Roman" w:eastAsia="Times New Roman" w:hAnsi="Times New Roman"/>
          <w:lang w:eastAsia="en-GB"/>
        </w:rPr>
        <w:t>(</w:t>
      </w:r>
      <w:r w:rsidRPr="00E7057A">
        <w:rPr>
          <w:rFonts w:ascii="Times New Roman" w:eastAsia="Times New Roman" w:hAnsi="Times New Roman"/>
          <w:lang w:eastAsia="en-GB"/>
        </w:rPr>
        <w:t>4</w:t>
      </w:r>
      <w:r w:rsidR="000A6741">
        <w:rPr>
          <w:rFonts w:ascii="Times New Roman" w:eastAsia="Times New Roman" w:hAnsi="Times New Roman"/>
          <w:lang w:eastAsia="en-GB"/>
        </w:rPr>
        <w:t>)</w:t>
      </w:r>
      <w:r w:rsidRPr="00E7057A">
        <w:rPr>
          <w:rFonts w:ascii="Times New Roman" w:eastAsia="Times New Roman" w:hAnsi="Times New Roman"/>
          <w:lang w:eastAsia="en-GB"/>
        </w:rPr>
        <w:t>, 267-285.</w:t>
      </w:r>
      <w:proofErr w:type="gramEnd"/>
    </w:p>
    <w:p w14:paraId="437F7896" w14:textId="325498C9" w:rsidR="00307E9F" w:rsidRPr="00E7057A" w:rsidRDefault="00307E9F" w:rsidP="00B75A9A">
      <w:pPr>
        <w:spacing w:after="0" w:line="360" w:lineRule="auto"/>
        <w:ind w:left="720" w:hanging="720"/>
        <w:jc w:val="both"/>
        <w:rPr>
          <w:rFonts w:ascii="Times New Roman" w:eastAsia="Times New Roman" w:hAnsi="Times New Roman"/>
          <w:lang w:eastAsia="en-GB"/>
        </w:rPr>
      </w:pPr>
      <w:proofErr w:type="gramStart"/>
      <w:r w:rsidRPr="00E7057A">
        <w:rPr>
          <w:rFonts w:ascii="Times New Roman" w:eastAsia="Times New Roman" w:hAnsi="Times New Roman"/>
          <w:lang w:eastAsia="en-GB"/>
        </w:rPr>
        <w:t>French, E.</w:t>
      </w:r>
      <w:r w:rsidR="006C435B">
        <w:rPr>
          <w:rFonts w:ascii="Times New Roman" w:eastAsia="Times New Roman" w:hAnsi="Times New Roman"/>
          <w:lang w:eastAsia="en-GB"/>
        </w:rPr>
        <w:t>,</w:t>
      </w:r>
      <w:r w:rsidRPr="00E7057A">
        <w:rPr>
          <w:rFonts w:ascii="Times New Roman" w:eastAsia="Times New Roman" w:hAnsi="Times New Roman"/>
          <w:lang w:eastAsia="en-GB"/>
        </w:rPr>
        <w:t xml:space="preserve"> and Strachan, G. (2007</w:t>
      </w:r>
      <w:r w:rsidR="006C435B">
        <w:rPr>
          <w:rFonts w:ascii="Times New Roman" w:eastAsia="Times New Roman" w:hAnsi="Times New Roman"/>
          <w:lang w:eastAsia="en-AU"/>
        </w:rPr>
        <w:t>).</w:t>
      </w:r>
      <w:proofErr w:type="gramEnd"/>
      <w:r w:rsidRPr="00E7057A">
        <w:rPr>
          <w:rFonts w:ascii="Times New Roman" w:eastAsia="Times New Roman" w:hAnsi="Times New Roman"/>
          <w:lang w:eastAsia="en-GB"/>
        </w:rPr>
        <w:t xml:space="preserve"> Equal opportunity outcomes for women in the finance industry in Australia: evaluating the merit of EEO plans, </w:t>
      </w:r>
      <w:r w:rsidRPr="00E7057A">
        <w:rPr>
          <w:rFonts w:ascii="Times New Roman" w:eastAsia="Times New Roman" w:hAnsi="Times New Roman"/>
          <w:i/>
          <w:lang w:eastAsia="en-GB"/>
        </w:rPr>
        <w:t>Asia Pacific Journal of Human Resources,</w:t>
      </w:r>
      <w:r w:rsidRPr="00E7057A">
        <w:rPr>
          <w:rFonts w:ascii="Times New Roman" w:eastAsia="Times New Roman" w:hAnsi="Times New Roman"/>
          <w:lang w:eastAsia="en-GB"/>
        </w:rPr>
        <w:t xml:space="preserve"> 43 </w:t>
      </w:r>
      <w:r w:rsidR="006C435B">
        <w:rPr>
          <w:rFonts w:ascii="Times New Roman" w:eastAsia="Times New Roman" w:hAnsi="Times New Roman"/>
          <w:lang w:eastAsia="en-GB"/>
        </w:rPr>
        <w:t>(</w:t>
      </w:r>
      <w:r w:rsidRPr="00E7057A">
        <w:rPr>
          <w:rFonts w:ascii="Times New Roman" w:eastAsia="Times New Roman" w:hAnsi="Times New Roman"/>
          <w:lang w:eastAsia="en-GB"/>
        </w:rPr>
        <w:t>3</w:t>
      </w:r>
      <w:r w:rsidR="006C435B">
        <w:rPr>
          <w:rFonts w:ascii="Times New Roman" w:eastAsia="Times New Roman" w:hAnsi="Times New Roman"/>
          <w:lang w:eastAsia="en-GB"/>
        </w:rPr>
        <w:t>)</w:t>
      </w:r>
      <w:r w:rsidRPr="00E7057A">
        <w:rPr>
          <w:rFonts w:ascii="Times New Roman" w:eastAsia="Times New Roman" w:hAnsi="Times New Roman"/>
          <w:lang w:eastAsia="en-GB"/>
        </w:rPr>
        <w:t>, 314-332</w:t>
      </w:r>
      <w:r w:rsidRPr="00E7057A">
        <w:rPr>
          <w:rFonts w:ascii="Times New Roman" w:eastAsia="Times New Roman" w:hAnsi="Times New Roman"/>
          <w:i/>
          <w:lang w:eastAsia="en-GB"/>
        </w:rPr>
        <w:t>.</w:t>
      </w:r>
    </w:p>
    <w:p w14:paraId="0C41E54B" w14:textId="52DDA445" w:rsidR="00307E9F" w:rsidRPr="00E7057A" w:rsidRDefault="00307E9F" w:rsidP="00B75A9A">
      <w:pPr>
        <w:spacing w:after="0" w:line="360" w:lineRule="auto"/>
        <w:ind w:left="720" w:hanging="720"/>
        <w:rPr>
          <w:rFonts w:ascii="Times New Roman" w:eastAsia="Times New Roman" w:hAnsi="Times New Roman"/>
          <w:iCs/>
          <w:lang w:eastAsia="en-GB"/>
        </w:rPr>
      </w:pPr>
      <w:r w:rsidRPr="00E7057A">
        <w:rPr>
          <w:rFonts w:ascii="Times New Roman" w:eastAsia="Times New Roman" w:hAnsi="Times New Roman"/>
          <w:lang w:eastAsia="en-GB"/>
        </w:rPr>
        <w:lastRenderedPageBreak/>
        <w:t>French, E., and Strachan, G., (2009</w:t>
      </w:r>
      <w:r w:rsidRPr="00E7057A">
        <w:rPr>
          <w:rFonts w:ascii="Times New Roman" w:eastAsia="Times New Roman" w:hAnsi="Times New Roman"/>
          <w:lang w:eastAsia="en-AU"/>
        </w:rPr>
        <w:t>)</w:t>
      </w:r>
      <w:r w:rsidR="006C435B">
        <w:rPr>
          <w:rFonts w:ascii="Times New Roman" w:eastAsia="Times New Roman" w:hAnsi="Times New Roman"/>
          <w:lang w:eastAsia="en-AU"/>
        </w:rPr>
        <w:t>.</w:t>
      </w:r>
      <w:r w:rsidRPr="00E7057A">
        <w:rPr>
          <w:rFonts w:ascii="Times New Roman" w:eastAsia="Times New Roman" w:hAnsi="Times New Roman"/>
          <w:lang w:eastAsia="en-GB"/>
        </w:rPr>
        <w:t xml:space="preserve"> Evaluating equal employment opportunity and its impact on the increased participation of men and women in the transport industry in Australia</w:t>
      </w:r>
      <w:r w:rsidR="006C435B">
        <w:rPr>
          <w:rFonts w:ascii="Times New Roman" w:eastAsia="Times New Roman" w:hAnsi="Times New Roman"/>
          <w:lang w:eastAsia="en-GB"/>
        </w:rPr>
        <w:t>,</w:t>
      </w:r>
      <w:r w:rsidRPr="00E7057A">
        <w:rPr>
          <w:rFonts w:ascii="Times New Roman" w:eastAsia="Times New Roman" w:hAnsi="Times New Roman"/>
          <w:lang w:eastAsia="en-GB"/>
        </w:rPr>
        <w:t xml:space="preserve"> </w:t>
      </w:r>
      <w:r w:rsidRPr="00E7057A">
        <w:rPr>
          <w:rFonts w:ascii="Times New Roman" w:eastAsia="Times New Roman" w:hAnsi="Times New Roman"/>
          <w:i/>
          <w:iCs/>
          <w:lang w:eastAsia="en-GB"/>
        </w:rPr>
        <w:t>Transport Research Part A: Policy and Practice</w:t>
      </w:r>
      <w:r w:rsidRPr="00E7057A">
        <w:rPr>
          <w:rFonts w:ascii="Times New Roman" w:eastAsia="Times New Roman" w:hAnsi="Times New Roman"/>
          <w:iCs/>
          <w:lang w:eastAsia="en-GB"/>
        </w:rPr>
        <w:t xml:space="preserve">, </w:t>
      </w:r>
      <w:proofErr w:type="gramStart"/>
      <w:r w:rsidRPr="00E7057A">
        <w:rPr>
          <w:rFonts w:ascii="Times New Roman" w:eastAsia="Times New Roman" w:hAnsi="Times New Roman"/>
          <w:iCs/>
          <w:lang w:eastAsia="en-GB"/>
        </w:rPr>
        <w:t>43A</w:t>
      </w:r>
      <w:r w:rsidR="006C435B">
        <w:rPr>
          <w:rFonts w:ascii="Times New Roman" w:eastAsia="Times New Roman" w:hAnsi="Times New Roman"/>
          <w:iCs/>
          <w:lang w:eastAsia="en-GB"/>
        </w:rPr>
        <w:t>(</w:t>
      </w:r>
      <w:proofErr w:type="gramEnd"/>
      <w:r w:rsidRPr="00E7057A">
        <w:rPr>
          <w:rFonts w:ascii="Times New Roman" w:eastAsia="Times New Roman" w:hAnsi="Times New Roman"/>
          <w:iCs/>
          <w:lang w:eastAsia="en-GB"/>
        </w:rPr>
        <w:t>1</w:t>
      </w:r>
      <w:r w:rsidR="006C435B">
        <w:rPr>
          <w:rFonts w:ascii="Times New Roman" w:eastAsia="Times New Roman" w:hAnsi="Times New Roman"/>
          <w:iCs/>
          <w:lang w:eastAsia="en-GB"/>
        </w:rPr>
        <w:t>)</w:t>
      </w:r>
      <w:r w:rsidRPr="00E7057A">
        <w:rPr>
          <w:rFonts w:ascii="Times New Roman" w:eastAsia="Times New Roman" w:hAnsi="Times New Roman"/>
          <w:iCs/>
          <w:lang w:eastAsia="en-GB"/>
        </w:rPr>
        <w:t>, 78-89.</w:t>
      </w:r>
    </w:p>
    <w:p w14:paraId="570616B5" w14:textId="3A77BCE6" w:rsidR="00AF369C" w:rsidRPr="00E7057A" w:rsidRDefault="00AF369C" w:rsidP="00B75A9A">
      <w:pPr>
        <w:spacing w:after="0" w:line="360" w:lineRule="auto"/>
        <w:ind w:left="720" w:hanging="720"/>
        <w:rPr>
          <w:rFonts w:ascii="Times New Roman" w:eastAsia="Times New Roman" w:hAnsi="Times New Roman"/>
          <w:lang w:eastAsia="en-GB"/>
        </w:rPr>
      </w:pPr>
      <w:r w:rsidRPr="00E7057A">
        <w:rPr>
          <w:rFonts w:ascii="Times New Roman" w:eastAsia="Times New Roman" w:hAnsi="Times New Roman"/>
          <w:iCs/>
          <w:lang w:eastAsia="en-GB"/>
        </w:rPr>
        <w:t>French, E., and Strachan, G., (2015)</w:t>
      </w:r>
      <w:r w:rsidR="006C435B">
        <w:rPr>
          <w:rFonts w:ascii="Times New Roman" w:eastAsia="Times New Roman" w:hAnsi="Times New Roman"/>
          <w:iCs/>
          <w:lang w:eastAsia="en-GB"/>
        </w:rPr>
        <w:t>.</w:t>
      </w:r>
      <w:r w:rsidR="00FA0F80" w:rsidRPr="00E7057A">
        <w:rPr>
          <w:rFonts w:ascii="Times New Roman" w:eastAsia="Times New Roman" w:hAnsi="Times New Roman"/>
          <w:iCs/>
          <w:lang w:eastAsia="en-GB"/>
        </w:rPr>
        <w:t xml:space="preserve"> </w:t>
      </w:r>
      <w:r w:rsidR="00FA0F80" w:rsidRPr="00E7057A">
        <w:rPr>
          <w:rFonts w:ascii="Times New Roman" w:hAnsi="Times New Roman"/>
        </w:rPr>
        <w:t xml:space="preserve">Women at Work! </w:t>
      </w:r>
      <w:proofErr w:type="gramStart"/>
      <w:r w:rsidR="00FA0F80" w:rsidRPr="00E7057A">
        <w:rPr>
          <w:rFonts w:ascii="Times New Roman" w:hAnsi="Times New Roman"/>
        </w:rPr>
        <w:t xml:space="preserve">Evaluating equal employment policies and outcomes in construction, </w:t>
      </w:r>
      <w:r w:rsidR="00FA0F80" w:rsidRPr="00E7057A">
        <w:rPr>
          <w:rFonts w:ascii="Times New Roman" w:hAnsi="Times New Roman"/>
          <w:i/>
        </w:rPr>
        <w:t>Equality, Diversity and Inclusion: An International Journal</w:t>
      </w:r>
      <w:r w:rsidR="00FA0F80" w:rsidRPr="00E7057A">
        <w:rPr>
          <w:rFonts w:ascii="Times New Roman" w:hAnsi="Times New Roman"/>
        </w:rPr>
        <w:t>, 34</w:t>
      </w:r>
      <w:r w:rsidR="006C435B">
        <w:rPr>
          <w:rFonts w:ascii="Times New Roman" w:hAnsi="Times New Roman"/>
        </w:rPr>
        <w:t>(</w:t>
      </w:r>
      <w:r w:rsidR="00FA0F80" w:rsidRPr="00E7057A">
        <w:rPr>
          <w:rFonts w:ascii="Times New Roman" w:hAnsi="Times New Roman"/>
        </w:rPr>
        <w:t>3</w:t>
      </w:r>
      <w:r w:rsidR="006C435B">
        <w:rPr>
          <w:rFonts w:ascii="Times New Roman" w:hAnsi="Times New Roman"/>
        </w:rPr>
        <w:t>)</w:t>
      </w:r>
      <w:r w:rsidR="00FA0F80" w:rsidRPr="00E7057A">
        <w:rPr>
          <w:rFonts w:ascii="Times New Roman" w:hAnsi="Times New Roman"/>
        </w:rPr>
        <w:t>, 227-243.</w:t>
      </w:r>
      <w:proofErr w:type="gramEnd"/>
      <w:r w:rsidR="00FA0F80" w:rsidRPr="00E7057A">
        <w:rPr>
          <w:rFonts w:ascii="Times New Roman" w:eastAsia="Times New Roman" w:hAnsi="Times New Roman"/>
          <w:iCs/>
          <w:lang w:eastAsia="en-GB"/>
        </w:rPr>
        <w:t xml:space="preserve"> </w:t>
      </w:r>
    </w:p>
    <w:p w14:paraId="1FA1FAE4" w14:textId="2E8835AA" w:rsidR="00307E9F" w:rsidRPr="00E7057A" w:rsidRDefault="006C435B" w:rsidP="00B75A9A">
      <w:pPr>
        <w:spacing w:after="0" w:line="360" w:lineRule="auto"/>
        <w:ind w:left="720" w:hanging="720"/>
        <w:rPr>
          <w:rFonts w:ascii="Times New Roman" w:eastAsia="Times New Roman" w:hAnsi="Times New Roman"/>
          <w:lang w:eastAsia="en-AU"/>
        </w:rPr>
      </w:pPr>
      <w:r>
        <w:rPr>
          <w:rFonts w:ascii="Times New Roman" w:eastAsia="Times New Roman" w:hAnsi="Times New Roman"/>
          <w:lang w:eastAsia="en-AU"/>
        </w:rPr>
        <w:t>Gale, A. (1994).</w:t>
      </w:r>
      <w:r w:rsidR="00307E9F" w:rsidRPr="00E7057A">
        <w:rPr>
          <w:rFonts w:ascii="Times New Roman" w:eastAsia="Times New Roman" w:hAnsi="Times New Roman"/>
          <w:lang w:eastAsia="en-AU"/>
        </w:rPr>
        <w:t xml:space="preserve"> </w:t>
      </w:r>
      <w:proofErr w:type="gramStart"/>
      <w:r w:rsidR="00307E9F" w:rsidRPr="00E7057A">
        <w:rPr>
          <w:rFonts w:ascii="Times New Roman" w:eastAsia="Times New Roman" w:hAnsi="Times New Roman"/>
          <w:lang w:eastAsia="en-AU"/>
        </w:rPr>
        <w:t xml:space="preserve">Women in non-traditional occupations, </w:t>
      </w:r>
      <w:r w:rsidR="00307E9F" w:rsidRPr="00E7057A">
        <w:rPr>
          <w:rFonts w:ascii="Times New Roman" w:eastAsia="Times New Roman" w:hAnsi="Times New Roman"/>
          <w:i/>
          <w:lang w:eastAsia="en-AU"/>
        </w:rPr>
        <w:t>The Construction Industry Gender in Management,</w:t>
      </w:r>
      <w:r w:rsidR="00307E9F" w:rsidRPr="00E7057A">
        <w:rPr>
          <w:rFonts w:ascii="Times New Roman" w:eastAsia="Times New Roman" w:hAnsi="Times New Roman"/>
          <w:lang w:eastAsia="en-AU"/>
        </w:rPr>
        <w:t xml:space="preserve"> 9</w:t>
      </w:r>
      <w:r>
        <w:rPr>
          <w:rFonts w:ascii="Times New Roman" w:eastAsia="Times New Roman" w:hAnsi="Times New Roman"/>
          <w:lang w:eastAsia="en-AU"/>
        </w:rPr>
        <w:t>(</w:t>
      </w:r>
      <w:r w:rsidR="00307E9F" w:rsidRPr="00E7057A">
        <w:rPr>
          <w:rFonts w:ascii="Times New Roman" w:eastAsia="Times New Roman" w:hAnsi="Times New Roman"/>
          <w:lang w:eastAsia="en-AU"/>
        </w:rPr>
        <w:t>2</w:t>
      </w:r>
      <w:r>
        <w:rPr>
          <w:rFonts w:ascii="Times New Roman" w:eastAsia="Times New Roman" w:hAnsi="Times New Roman"/>
          <w:lang w:eastAsia="en-AU"/>
        </w:rPr>
        <w:t>)</w:t>
      </w:r>
      <w:r w:rsidR="00307E9F" w:rsidRPr="00E7057A">
        <w:rPr>
          <w:rFonts w:ascii="Times New Roman" w:eastAsia="Times New Roman" w:hAnsi="Times New Roman"/>
          <w:lang w:eastAsia="en-AU"/>
        </w:rPr>
        <w:t>, 3-14.</w:t>
      </w:r>
      <w:proofErr w:type="gramEnd"/>
    </w:p>
    <w:p w14:paraId="3A7F7833" w14:textId="77777777" w:rsidR="006C435B" w:rsidRDefault="00F2235A" w:rsidP="00B75A9A">
      <w:pPr>
        <w:spacing w:after="0" w:line="360" w:lineRule="auto"/>
        <w:ind w:left="720" w:hanging="720"/>
        <w:jc w:val="both"/>
        <w:rPr>
          <w:rFonts w:ascii="Times New Roman" w:hAnsi="Times New Roman"/>
        </w:rPr>
      </w:pPr>
      <w:proofErr w:type="spellStart"/>
      <w:proofErr w:type="gramStart"/>
      <w:r w:rsidRPr="00E7057A">
        <w:rPr>
          <w:rFonts w:ascii="Times New Roman" w:hAnsi="Times New Roman"/>
        </w:rPr>
        <w:t>Gurjao</w:t>
      </w:r>
      <w:proofErr w:type="spellEnd"/>
      <w:r w:rsidRPr="00E7057A">
        <w:rPr>
          <w:rFonts w:ascii="Times New Roman" w:hAnsi="Times New Roman"/>
        </w:rPr>
        <w:t xml:space="preserve">, S. </w:t>
      </w:r>
      <w:proofErr w:type="spellStart"/>
      <w:r w:rsidRPr="00E7057A">
        <w:rPr>
          <w:rFonts w:ascii="Times New Roman" w:hAnsi="Times New Roman"/>
        </w:rPr>
        <w:t>nd</w:t>
      </w:r>
      <w:proofErr w:type="spellEnd"/>
      <w:r w:rsidRPr="00E7057A">
        <w:rPr>
          <w:rFonts w:ascii="Times New Roman" w:hAnsi="Times New Roman"/>
        </w:rPr>
        <w:t>.</w:t>
      </w:r>
      <w:proofErr w:type="gramEnd"/>
      <w:r w:rsidRPr="00E7057A">
        <w:rPr>
          <w:rFonts w:ascii="Times New Roman" w:hAnsi="Times New Roman"/>
        </w:rPr>
        <w:t xml:space="preserve"> Inclusivity: The changing role of women in the construction workforce. </w:t>
      </w:r>
      <w:proofErr w:type="gramStart"/>
      <w:r w:rsidRPr="00E7057A">
        <w:rPr>
          <w:rFonts w:ascii="Times New Roman" w:hAnsi="Times New Roman"/>
        </w:rPr>
        <w:t>The Chartered Institute of Building, Ascot, Berkshire, UK.</w:t>
      </w:r>
      <w:proofErr w:type="gramEnd"/>
    </w:p>
    <w:p w14:paraId="76AA6F14" w14:textId="03745B17" w:rsidR="006C435B" w:rsidRPr="00E7057A" w:rsidRDefault="00F2235A" w:rsidP="006C435B">
      <w:pPr>
        <w:spacing w:after="0" w:line="360" w:lineRule="auto"/>
        <w:ind w:left="720" w:hanging="720"/>
        <w:jc w:val="both"/>
        <w:rPr>
          <w:rFonts w:ascii="Times New Roman" w:eastAsia="Times New Roman" w:hAnsi="Times New Roman"/>
          <w:lang w:eastAsia="en-GB"/>
        </w:rPr>
      </w:pPr>
      <w:r w:rsidRPr="00E7057A">
        <w:rPr>
          <w:rFonts w:ascii="Times New Roman" w:hAnsi="Times New Roman"/>
        </w:rPr>
        <w:t xml:space="preserve"> </w:t>
      </w:r>
      <w:r w:rsidR="006C435B">
        <w:rPr>
          <w:rFonts w:ascii="Times New Roman" w:hAnsi="Times New Roman"/>
        </w:rPr>
        <w:tab/>
      </w:r>
      <w:hyperlink r:id="rId11" w:history="1">
        <w:r w:rsidR="006C435B" w:rsidRPr="00345079">
          <w:rPr>
            <w:rStyle w:val="Hyperlink"/>
            <w:rFonts w:ascii="Times New Roman" w:hAnsi="Times New Roman"/>
          </w:rPr>
          <w:t>https://www.ciob.org/sites/default/files/CIOB%20research%20-%20The%20Changing%20Role%20of%20Women%20in%20the%20Construction%20Workforce.pdf</w:t>
        </w:r>
      </w:hyperlink>
      <w:r w:rsidR="006C435B">
        <w:rPr>
          <w:rStyle w:val="Hyperlink"/>
          <w:rFonts w:ascii="Times New Roman" w:hAnsi="Times New Roman"/>
          <w:color w:val="auto"/>
        </w:rPr>
        <w:t xml:space="preserve">. </w:t>
      </w:r>
      <w:proofErr w:type="gramStart"/>
      <w:r w:rsidR="006C435B">
        <w:rPr>
          <w:rFonts w:ascii="Times New Roman" w:eastAsia="Times New Roman" w:hAnsi="Times New Roman"/>
          <w:lang w:eastAsia="en-GB"/>
        </w:rPr>
        <w:t>Accessed 2 November 2016.</w:t>
      </w:r>
      <w:proofErr w:type="gramEnd"/>
    </w:p>
    <w:p w14:paraId="664D5E68" w14:textId="5E307EB0" w:rsidR="00307E9F" w:rsidRPr="00E7057A" w:rsidRDefault="00307E9F" w:rsidP="00B75A9A">
      <w:pPr>
        <w:spacing w:after="0" w:line="360" w:lineRule="auto"/>
        <w:ind w:left="720" w:hanging="720"/>
        <w:rPr>
          <w:rFonts w:ascii="Times New Roman" w:eastAsia="Times New Roman" w:hAnsi="Times New Roman"/>
          <w:lang w:eastAsia="en-GB"/>
        </w:rPr>
      </w:pPr>
      <w:r w:rsidRPr="00E7057A">
        <w:rPr>
          <w:rFonts w:ascii="Times New Roman" w:eastAsia="Times New Roman" w:hAnsi="Times New Roman"/>
          <w:lang w:eastAsia="en-GB"/>
        </w:rPr>
        <w:t>Harris, H. (2001</w:t>
      </w:r>
      <w:r w:rsidR="006C435B">
        <w:rPr>
          <w:rFonts w:ascii="Times New Roman" w:eastAsia="Times New Roman" w:hAnsi="Times New Roman"/>
          <w:lang w:eastAsia="en-AU"/>
        </w:rPr>
        <w:t>).</w:t>
      </w:r>
      <w:r w:rsidRPr="00E7057A">
        <w:rPr>
          <w:rFonts w:ascii="Times New Roman" w:eastAsia="Times New Roman" w:hAnsi="Times New Roman"/>
          <w:lang w:eastAsia="en-GB"/>
        </w:rPr>
        <w:t xml:space="preserve"> </w:t>
      </w:r>
      <w:proofErr w:type="gramStart"/>
      <w:r w:rsidRPr="00E7057A">
        <w:rPr>
          <w:rFonts w:ascii="Times New Roman" w:eastAsia="Times New Roman" w:hAnsi="Times New Roman"/>
          <w:lang w:eastAsia="en-GB"/>
        </w:rPr>
        <w:t>Content analysis of secondary data: a study of courage in managerial decision making</w:t>
      </w:r>
      <w:r w:rsidR="00B878A0">
        <w:rPr>
          <w:rFonts w:ascii="Times New Roman" w:eastAsia="Times New Roman" w:hAnsi="Times New Roman"/>
          <w:lang w:eastAsia="en-GB"/>
        </w:rPr>
        <w:t>’</w:t>
      </w:r>
      <w:r w:rsidRPr="00E7057A">
        <w:rPr>
          <w:rFonts w:ascii="Times New Roman" w:eastAsia="Times New Roman" w:hAnsi="Times New Roman"/>
          <w:lang w:eastAsia="en-GB"/>
        </w:rPr>
        <w:t xml:space="preserve">, </w:t>
      </w:r>
      <w:r w:rsidRPr="00E7057A">
        <w:rPr>
          <w:rFonts w:ascii="Times New Roman" w:eastAsia="Times New Roman" w:hAnsi="Times New Roman"/>
          <w:i/>
          <w:lang w:eastAsia="en-GB"/>
        </w:rPr>
        <w:t>Journal of Business Ethics,</w:t>
      </w:r>
      <w:r w:rsidR="006C435B">
        <w:rPr>
          <w:rFonts w:ascii="Times New Roman" w:eastAsia="Times New Roman" w:hAnsi="Times New Roman"/>
          <w:lang w:eastAsia="en-GB"/>
        </w:rPr>
        <w:t xml:space="preserve"> 34(</w:t>
      </w:r>
      <w:r w:rsidRPr="00E7057A">
        <w:rPr>
          <w:rFonts w:ascii="Times New Roman" w:eastAsia="Times New Roman" w:hAnsi="Times New Roman"/>
          <w:lang w:eastAsia="en-GB"/>
        </w:rPr>
        <w:t>3/4</w:t>
      </w:r>
      <w:r w:rsidR="006C435B">
        <w:rPr>
          <w:rFonts w:ascii="Times New Roman" w:eastAsia="Times New Roman" w:hAnsi="Times New Roman"/>
          <w:lang w:eastAsia="en-GB"/>
        </w:rPr>
        <w:t>)</w:t>
      </w:r>
      <w:r w:rsidRPr="00E7057A">
        <w:rPr>
          <w:rFonts w:ascii="Times New Roman" w:eastAsia="Times New Roman" w:hAnsi="Times New Roman"/>
          <w:lang w:eastAsia="en-GB"/>
        </w:rPr>
        <w:t>, 191-198.</w:t>
      </w:r>
      <w:proofErr w:type="gramEnd"/>
    </w:p>
    <w:p w14:paraId="412B9A7E" w14:textId="7530D7CE" w:rsidR="00307E9F" w:rsidRPr="00E7057A" w:rsidRDefault="00307E9F" w:rsidP="00B75A9A">
      <w:pPr>
        <w:spacing w:after="0" w:line="360" w:lineRule="auto"/>
        <w:ind w:left="720" w:hanging="720"/>
        <w:rPr>
          <w:rFonts w:ascii="Times New Roman" w:eastAsia="Times New Roman" w:hAnsi="Times New Roman"/>
          <w:lang w:eastAsia="en-GB"/>
        </w:rPr>
      </w:pPr>
      <w:proofErr w:type="spellStart"/>
      <w:r w:rsidRPr="00E7057A">
        <w:rPr>
          <w:rFonts w:ascii="Times New Roman" w:eastAsia="Times New Roman" w:hAnsi="Times New Roman"/>
          <w:lang w:eastAsia="en-GB"/>
        </w:rPr>
        <w:t>Hor</w:t>
      </w:r>
      <w:proofErr w:type="spellEnd"/>
      <w:r w:rsidRPr="00E7057A">
        <w:rPr>
          <w:rFonts w:ascii="Times New Roman" w:eastAsia="Times New Roman" w:hAnsi="Times New Roman"/>
          <w:lang w:eastAsia="en-GB"/>
        </w:rPr>
        <w:t>, J. (2012</w:t>
      </w:r>
      <w:r w:rsidR="006C435B">
        <w:rPr>
          <w:rFonts w:ascii="Times New Roman" w:eastAsia="Times New Roman" w:hAnsi="Times New Roman"/>
          <w:lang w:eastAsia="en-AU"/>
        </w:rPr>
        <w:t>).</w:t>
      </w:r>
      <w:r w:rsidRPr="00E7057A">
        <w:rPr>
          <w:rFonts w:ascii="Times New Roman" w:eastAsia="Times New Roman" w:hAnsi="Times New Roman"/>
          <w:lang w:eastAsia="en-GB"/>
        </w:rPr>
        <w:t xml:space="preserve"> </w:t>
      </w:r>
      <w:proofErr w:type="gramStart"/>
      <w:r w:rsidRPr="00E7057A">
        <w:rPr>
          <w:rFonts w:ascii="Times New Roman" w:eastAsia="Times New Roman" w:hAnsi="Times New Roman"/>
          <w:i/>
          <w:lang w:eastAsia="en-GB"/>
        </w:rPr>
        <w:t>Managing Workplace Behaviour</w:t>
      </w:r>
      <w:r w:rsidRPr="00E7057A">
        <w:rPr>
          <w:rFonts w:ascii="Times New Roman" w:eastAsia="Times New Roman" w:hAnsi="Times New Roman"/>
          <w:lang w:eastAsia="en-GB"/>
        </w:rPr>
        <w:t>, CCH Australia, Sydney.</w:t>
      </w:r>
      <w:proofErr w:type="gramEnd"/>
    </w:p>
    <w:p w14:paraId="40D29E07" w14:textId="7DEF1049" w:rsidR="00307E9F" w:rsidRPr="00E7057A" w:rsidRDefault="00307E9F" w:rsidP="00B75A9A">
      <w:pPr>
        <w:spacing w:after="0" w:line="360" w:lineRule="auto"/>
        <w:ind w:left="720" w:hanging="720"/>
        <w:rPr>
          <w:rFonts w:ascii="Times New Roman" w:hAnsi="Times New Roman"/>
        </w:rPr>
      </w:pPr>
      <w:proofErr w:type="spellStart"/>
      <w:proofErr w:type="gramStart"/>
      <w:r w:rsidRPr="00E7057A">
        <w:rPr>
          <w:rFonts w:ascii="Times New Roman" w:hAnsi="Times New Roman"/>
        </w:rPr>
        <w:t>Jenero</w:t>
      </w:r>
      <w:proofErr w:type="spellEnd"/>
      <w:r w:rsidRPr="00E7057A">
        <w:rPr>
          <w:rFonts w:ascii="Times New Roman" w:hAnsi="Times New Roman"/>
        </w:rPr>
        <w:t xml:space="preserve">, K.A., and </w:t>
      </w:r>
      <w:proofErr w:type="spellStart"/>
      <w:r w:rsidRPr="00E7057A">
        <w:rPr>
          <w:rFonts w:ascii="Times New Roman" w:hAnsi="Times New Roman"/>
        </w:rPr>
        <w:t>Galligano</w:t>
      </w:r>
      <w:proofErr w:type="spellEnd"/>
      <w:r w:rsidRPr="00E7057A">
        <w:rPr>
          <w:rFonts w:ascii="Times New Roman" w:hAnsi="Times New Roman"/>
        </w:rPr>
        <w:t>, M.L. (2003</w:t>
      </w:r>
      <w:r w:rsidR="006C435B">
        <w:rPr>
          <w:rFonts w:ascii="Times New Roman" w:hAnsi="Times New Roman"/>
          <w:lang w:eastAsia="en-AU"/>
        </w:rPr>
        <w:t>).</w:t>
      </w:r>
      <w:proofErr w:type="gramEnd"/>
      <w:r w:rsidRPr="00E7057A">
        <w:rPr>
          <w:rFonts w:ascii="Times New Roman" w:hAnsi="Times New Roman"/>
        </w:rPr>
        <w:t xml:space="preserve"> Courts continue to emphasize importance of policy development and training, </w:t>
      </w:r>
      <w:r w:rsidRPr="00E7057A">
        <w:rPr>
          <w:rFonts w:ascii="Times New Roman" w:hAnsi="Times New Roman"/>
          <w:i/>
        </w:rPr>
        <w:t>Employee Relations Law Journal,</w:t>
      </w:r>
      <w:r w:rsidRPr="00E7057A">
        <w:rPr>
          <w:rFonts w:ascii="Times New Roman" w:hAnsi="Times New Roman"/>
        </w:rPr>
        <w:t xml:space="preserve"> 28</w:t>
      </w:r>
      <w:r w:rsidR="006C435B">
        <w:rPr>
          <w:rFonts w:ascii="Times New Roman" w:hAnsi="Times New Roman"/>
        </w:rPr>
        <w:t xml:space="preserve">(4), </w:t>
      </w:r>
      <w:r w:rsidRPr="00E7057A">
        <w:rPr>
          <w:rFonts w:ascii="Times New Roman" w:hAnsi="Times New Roman"/>
        </w:rPr>
        <w:t>113-124.</w:t>
      </w:r>
    </w:p>
    <w:p w14:paraId="6B054C9B" w14:textId="55EAF8F4" w:rsidR="00307E9F" w:rsidRPr="00E7057A" w:rsidRDefault="00307E9F" w:rsidP="00B75A9A">
      <w:pPr>
        <w:spacing w:after="0" w:line="360" w:lineRule="auto"/>
        <w:ind w:left="720" w:hanging="720"/>
        <w:jc w:val="both"/>
        <w:rPr>
          <w:rFonts w:ascii="Times New Roman" w:eastAsia="Times New Roman" w:hAnsi="Times New Roman"/>
          <w:lang w:eastAsia="en-GB"/>
        </w:rPr>
      </w:pPr>
      <w:proofErr w:type="spellStart"/>
      <w:proofErr w:type="gramStart"/>
      <w:r w:rsidRPr="00E7057A">
        <w:rPr>
          <w:rFonts w:ascii="Times New Roman" w:eastAsia="Times New Roman" w:hAnsi="Times New Roman"/>
          <w:lang w:eastAsia="en-GB"/>
        </w:rPr>
        <w:t>Kirton</w:t>
      </w:r>
      <w:proofErr w:type="spellEnd"/>
      <w:r w:rsidRPr="00E7057A">
        <w:rPr>
          <w:rFonts w:ascii="Times New Roman" w:eastAsia="Times New Roman" w:hAnsi="Times New Roman"/>
          <w:lang w:eastAsia="en-GB"/>
        </w:rPr>
        <w:t>, G., and Greene, A. (2005</w:t>
      </w:r>
      <w:r w:rsidR="006C435B">
        <w:rPr>
          <w:rFonts w:ascii="Times New Roman" w:eastAsia="Times New Roman" w:hAnsi="Times New Roman"/>
          <w:lang w:eastAsia="en-AU"/>
        </w:rPr>
        <w:t>).</w:t>
      </w:r>
      <w:proofErr w:type="gramEnd"/>
      <w:r w:rsidRPr="00E7057A">
        <w:rPr>
          <w:rFonts w:ascii="Times New Roman" w:eastAsia="Times New Roman" w:hAnsi="Times New Roman"/>
          <w:lang w:eastAsia="en-GB"/>
        </w:rPr>
        <w:t xml:space="preserve"> </w:t>
      </w:r>
      <w:r w:rsidRPr="00E7057A">
        <w:rPr>
          <w:rFonts w:ascii="Times New Roman" w:eastAsia="Times New Roman" w:hAnsi="Times New Roman"/>
          <w:i/>
          <w:lang w:eastAsia="en-GB"/>
        </w:rPr>
        <w:t>The Dynamics of Managing Diversity</w:t>
      </w:r>
      <w:r w:rsidRPr="00E7057A">
        <w:rPr>
          <w:rFonts w:ascii="Times New Roman" w:eastAsia="Times New Roman" w:hAnsi="Times New Roman"/>
          <w:lang w:eastAsia="en-GB"/>
        </w:rPr>
        <w:t xml:space="preserve"> (2</w:t>
      </w:r>
      <w:r w:rsidRPr="00E7057A">
        <w:rPr>
          <w:rFonts w:ascii="Times New Roman" w:eastAsia="Times New Roman" w:hAnsi="Times New Roman"/>
          <w:vertAlign w:val="superscript"/>
          <w:lang w:eastAsia="en-GB"/>
        </w:rPr>
        <w:t>nd</w:t>
      </w:r>
      <w:r w:rsidRPr="00E7057A">
        <w:rPr>
          <w:rFonts w:ascii="Times New Roman" w:eastAsia="Times New Roman" w:hAnsi="Times New Roman"/>
          <w:lang w:eastAsia="en-GB"/>
        </w:rPr>
        <w:t xml:space="preserve"> ed.), Elsevier Butterworth-Heinemann, Oxford.</w:t>
      </w:r>
    </w:p>
    <w:p w14:paraId="4558BCE3" w14:textId="2AC86A7F" w:rsidR="00307E9F" w:rsidRPr="00E7057A" w:rsidRDefault="00307E9F" w:rsidP="00B75A9A">
      <w:pPr>
        <w:spacing w:after="0" w:line="360" w:lineRule="auto"/>
        <w:ind w:left="720" w:hanging="720"/>
        <w:jc w:val="both"/>
        <w:rPr>
          <w:rFonts w:ascii="Times New Roman" w:eastAsia="Times New Roman" w:hAnsi="Times New Roman"/>
          <w:lang w:eastAsia="en-GB"/>
        </w:rPr>
      </w:pPr>
      <w:proofErr w:type="gramStart"/>
      <w:r w:rsidRPr="00E7057A">
        <w:rPr>
          <w:rFonts w:ascii="Times New Roman" w:eastAsia="Times New Roman" w:hAnsi="Times New Roman"/>
          <w:lang w:eastAsia="en-GB"/>
        </w:rPr>
        <w:t xml:space="preserve">Konrad, A.M., and </w:t>
      </w:r>
      <w:proofErr w:type="spellStart"/>
      <w:r w:rsidRPr="00E7057A">
        <w:rPr>
          <w:rFonts w:ascii="Times New Roman" w:eastAsia="Times New Roman" w:hAnsi="Times New Roman"/>
          <w:lang w:eastAsia="en-GB"/>
        </w:rPr>
        <w:t>Linnehan</w:t>
      </w:r>
      <w:proofErr w:type="spellEnd"/>
      <w:r w:rsidRPr="00E7057A">
        <w:rPr>
          <w:rFonts w:ascii="Times New Roman" w:eastAsia="Times New Roman" w:hAnsi="Times New Roman"/>
          <w:lang w:eastAsia="en-GB"/>
        </w:rPr>
        <w:t>, F., (1995</w:t>
      </w:r>
      <w:r w:rsidR="00FF065C">
        <w:rPr>
          <w:rFonts w:ascii="Times New Roman" w:eastAsia="Times New Roman" w:hAnsi="Times New Roman"/>
          <w:lang w:eastAsia="en-GB"/>
        </w:rPr>
        <w:t>).</w:t>
      </w:r>
      <w:proofErr w:type="gramEnd"/>
      <w:r w:rsidRPr="00E7057A">
        <w:rPr>
          <w:rFonts w:ascii="Times New Roman" w:eastAsia="Times New Roman" w:hAnsi="Times New Roman"/>
          <w:lang w:eastAsia="en-GB"/>
        </w:rPr>
        <w:t xml:space="preserve"> Formalized HRM structures: coordinating equal employment opportunity or concealing organizational practices? </w:t>
      </w:r>
      <w:r w:rsidRPr="00E7057A">
        <w:rPr>
          <w:rFonts w:ascii="Times New Roman" w:eastAsia="Times New Roman" w:hAnsi="Times New Roman"/>
          <w:i/>
          <w:lang w:eastAsia="en-GB"/>
        </w:rPr>
        <w:t>Academy of Management Journal,</w:t>
      </w:r>
      <w:r w:rsidRPr="00E7057A">
        <w:rPr>
          <w:rFonts w:ascii="Times New Roman" w:eastAsia="Times New Roman" w:hAnsi="Times New Roman"/>
          <w:lang w:eastAsia="en-GB"/>
        </w:rPr>
        <w:t xml:space="preserve"> </w:t>
      </w:r>
      <w:r w:rsidR="00FF065C">
        <w:rPr>
          <w:rFonts w:ascii="Times New Roman" w:eastAsia="Times New Roman" w:hAnsi="Times New Roman"/>
          <w:lang w:eastAsia="en-GB"/>
        </w:rPr>
        <w:t xml:space="preserve">18(3), </w:t>
      </w:r>
      <w:r w:rsidRPr="00E7057A">
        <w:rPr>
          <w:rFonts w:ascii="Times New Roman" w:eastAsia="Times New Roman" w:hAnsi="Times New Roman"/>
          <w:lang w:eastAsia="en-GB"/>
        </w:rPr>
        <w:t>787-820.</w:t>
      </w:r>
    </w:p>
    <w:p w14:paraId="78531D90" w14:textId="50B3EE91" w:rsidR="00307E9F" w:rsidRPr="00E7057A" w:rsidRDefault="00307E9F" w:rsidP="00B75A9A">
      <w:pPr>
        <w:tabs>
          <w:tab w:val="left" w:pos="0"/>
          <w:tab w:val="left" w:pos="9000"/>
        </w:tabs>
        <w:spacing w:after="0" w:line="360" w:lineRule="auto"/>
        <w:ind w:left="720" w:right="476" w:hanging="720"/>
        <w:rPr>
          <w:rFonts w:ascii="Times New Roman" w:eastAsia="Times New Roman" w:hAnsi="Times New Roman"/>
          <w:lang w:eastAsia="en-GB"/>
        </w:rPr>
      </w:pPr>
      <w:proofErr w:type="spellStart"/>
      <w:r w:rsidRPr="00E7057A">
        <w:rPr>
          <w:rFonts w:ascii="Times New Roman" w:eastAsia="Times New Roman" w:hAnsi="Times New Roman"/>
          <w:lang w:eastAsia="en-GB"/>
        </w:rPr>
        <w:t>Krippendorff</w:t>
      </w:r>
      <w:proofErr w:type="spellEnd"/>
      <w:r w:rsidRPr="00E7057A">
        <w:rPr>
          <w:rFonts w:ascii="Times New Roman" w:eastAsia="Times New Roman" w:hAnsi="Times New Roman"/>
          <w:lang w:eastAsia="en-GB"/>
        </w:rPr>
        <w:t>, K. (1980</w:t>
      </w:r>
      <w:r w:rsidRPr="00E7057A">
        <w:rPr>
          <w:rFonts w:ascii="Times New Roman" w:eastAsia="Times New Roman" w:hAnsi="Times New Roman"/>
          <w:lang w:eastAsia="en-AU"/>
        </w:rPr>
        <w:t>)</w:t>
      </w:r>
      <w:r w:rsidR="00FF065C">
        <w:rPr>
          <w:rFonts w:ascii="Times New Roman" w:eastAsia="Times New Roman" w:hAnsi="Times New Roman"/>
          <w:lang w:eastAsia="en-AU"/>
        </w:rPr>
        <w:t>.</w:t>
      </w:r>
      <w:r w:rsidRPr="00E7057A">
        <w:rPr>
          <w:rFonts w:ascii="Times New Roman" w:eastAsia="Times New Roman" w:hAnsi="Times New Roman"/>
          <w:lang w:eastAsia="en-GB"/>
        </w:rPr>
        <w:t xml:space="preserve"> </w:t>
      </w:r>
      <w:proofErr w:type="gramStart"/>
      <w:r w:rsidRPr="00E7057A">
        <w:rPr>
          <w:rFonts w:ascii="Times New Roman" w:eastAsia="Times New Roman" w:hAnsi="Times New Roman"/>
          <w:i/>
          <w:lang w:eastAsia="en-GB"/>
        </w:rPr>
        <w:t>Content Analysis,</w:t>
      </w:r>
      <w:r w:rsidRPr="00E7057A">
        <w:rPr>
          <w:rFonts w:ascii="Times New Roman" w:eastAsia="Times New Roman" w:hAnsi="Times New Roman"/>
          <w:lang w:eastAsia="en-GB"/>
        </w:rPr>
        <w:t xml:space="preserve"> Sage Publications, Beverly Hills CA.</w:t>
      </w:r>
      <w:proofErr w:type="gramEnd"/>
    </w:p>
    <w:p w14:paraId="47056710" w14:textId="27958036" w:rsidR="00A77607" w:rsidRPr="00A77607" w:rsidRDefault="00A77607" w:rsidP="00B75A9A">
      <w:pPr>
        <w:spacing w:after="0" w:line="360" w:lineRule="auto"/>
        <w:ind w:left="720" w:hanging="720"/>
        <w:jc w:val="both"/>
        <w:rPr>
          <w:rFonts w:ascii="Times New Roman" w:hAnsi="Times New Roman"/>
        </w:rPr>
      </w:pPr>
      <w:proofErr w:type="spellStart"/>
      <w:proofErr w:type="gramStart"/>
      <w:r>
        <w:rPr>
          <w:rFonts w:ascii="Times New Roman" w:hAnsi="Times New Roman"/>
        </w:rPr>
        <w:t>Kuenzi</w:t>
      </w:r>
      <w:proofErr w:type="spellEnd"/>
      <w:r>
        <w:rPr>
          <w:rFonts w:ascii="Times New Roman" w:hAnsi="Times New Roman"/>
        </w:rPr>
        <w:t xml:space="preserve">, M., and </w:t>
      </w:r>
      <w:proofErr w:type="spellStart"/>
      <w:r>
        <w:rPr>
          <w:rFonts w:ascii="Times New Roman" w:hAnsi="Times New Roman"/>
        </w:rPr>
        <w:t>Schminke</w:t>
      </w:r>
      <w:proofErr w:type="spellEnd"/>
      <w:r>
        <w:rPr>
          <w:rFonts w:ascii="Times New Roman" w:hAnsi="Times New Roman"/>
        </w:rPr>
        <w:t xml:space="preserve"> M., (2009).</w:t>
      </w:r>
      <w:proofErr w:type="gramEnd"/>
      <w:r>
        <w:rPr>
          <w:rFonts w:ascii="Times New Roman" w:hAnsi="Times New Roman"/>
        </w:rPr>
        <w:t xml:space="preserve">  Assembling Fragments </w:t>
      </w:r>
      <w:proofErr w:type="gramStart"/>
      <w:r>
        <w:rPr>
          <w:rFonts w:ascii="Times New Roman" w:hAnsi="Times New Roman"/>
        </w:rPr>
        <w:t>Into</w:t>
      </w:r>
      <w:proofErr w:type="gramEnd"/>
      <w:r>
        <w:rPr>
          <w:rFonts w:ascii="Times New Roman" w:hAnsi="Times New Roman"/>
        </w:rPr>
        <w:t xml:space="preserve"> a Lens: A Review, Critique, and Proposed Research Agenda for the Organizational Work Climate Literature. </w:t>
      </w:r>
      <w:r>
        <w:rPr>
          <w:rFonts w:ascii="Times New Roman" w:hAnsi="Times New Roman"/>
          <w:i/>
        </w:rPr>
        <w:t xml:space="preserve">Journal of Management </w:t>
      </w:r>
      <w:r w:rsidRPr="00A77607">
        <w:rPr>
          <w:rFonts w:ascii="Times New Roman" w:hAnsi="Times New Roman"/>
        </w:rPr>
        <w:t>35(3)</w:t>
      </w:r>
      <w:r>
        <w:rPr>
          <w:rFonts w:ascii="Times New Roman" w:hAnsi="Times New Roman"/>
          <w:i/>
        </w:rPr>
        <w:t xml:space="preserve"> </w:t>
      </w:r>
      <w:r>
        <w:rPr>
          <w:rFonts w:ascii="Times New Roman" w:hAnsi="Times New Roman"/>
        </w:rPr>
        <w:t>634-717.</w:t>
      </w:r>
    </w:p>
    <w:p w14:paraId="27A219FF" w14:textId="5F2875AD" w:rsidR="00F2235A" w:rsidRPr="00E7057A" w:rsidRDefault="00F2235A" w:rsidP="00B75A9A">
      <w:pPr>
        <w:spacing w:after="0" w:line="360" w:lineRule="auto"/>
        <w:ind w:left="720" w:hanging="720"/>
        <w:jc w:val="both"/>
        <w:rPr>
          <w:rFonts w:ascii="Times New Roman" w:hAnsi="Times New Roman"/>
        </w:rPr>
      </w:pPr>
      <w:r w:rsidRPr="00E7057A">
        <w:rPr>
          <w:rFonts w:ascii="Times New Roman" w:hAnsi="Times New Roman"/>
        </w:rPr>
        <w:t>Powell, A. and Sang, K. (2015</w:t>
      </w:r>
      <w:r w:rsidR="00C0420A" w:rsidRPr="00E7057A">
        <w:rPr>
          <w:rFonts w:ascii="Times New Roman" w:hAnsi="Times New Roman"/>
        </w:rPr>
        <w:t>)</w:t>
      </w:r>
      <w:r w:rsidR="00FF065C">
        <w:rPr>
          <w:rFonts w:ascii="Times New Roman" w:hAnsi="Times New Roman"/>
        </w:rPr>
        <w:t>.</w:t>
      </w:r>
      <w:r w:rsidRPr="00E7057A">
        <w:rPr>
          <w:rFonts w:ascii="Times New Roman" w:hAnsi="Times New Roman"/>
        </w:rPr>
        <w:t xml:space="preserve"> Everyday experiences of sexism in male-dominated professions: A </w:t>
      </w:r>
      <w:proofErr w:type="spellStart"/>
      <w:r w:rsidRPr="00E7057A">
        <w:rPr>
          <w:rFonts w:ascii="Times New Roman" w:hAnsi="Times New Roman"/>
        </w:rPr>
        <w:t>Bourdieusian</w:t>
      </w:r>
      <w:proofErr w:type="spellEnd"/>
      <w:r w:rsidRPr="00E7057A">
        <w:rPr>
          <w:rFonts w:ascii="Times New Roman" w:hAnsi="Times New Roman"/>
        </w:rPr>
        <w:t xml:space="preserve"> perspective. </w:t>
      </w:r>
      <w:r w:rsidRPr="00E7057A">
        <w:rPr>
          <w:rFonts w:ascii="Times New Roman" w:hAnsi="Times New Roman"/>
          <w:i/>
        </w:rPr>
        <w:t>Sociology</w:t>
      </w:r>
      <w:r w:rsidRPr="00E7057A">
        <w:rPr>
          <w:rFonts w:ascii="Times New Roman" w:hAnsi="Times New Roman"/>
        </w:rPr>
        <w:t>, 49(5), 919-936.</w:t>
      </w:r>
    </w:p>
    <w:p w14:paraId="02D855EC" w14:textId="1BA6A25A" w:rsidR="00B25D36" w:rsidRPr="00B25D36" w:rsidRDefault="00B25D36" w:rsidP="00B75A9A">
      <w:pPr>
        <w:spacing w:after="0"/>
        <w:ind w:left="720" w:hanging="720"/>
        <w:rPr>
          <w:rFonts w:ascii="Times New Roman" w:hAnsi="Times New Roman"/>
          <w:bCs/>
        </w:rPr>
      </w:pPr>
      <w:proofErr w:type="gramStart"/>
      <w:r>
        <w:rPr>
          <w:rFonts w:ascii="Times New Roman" w:hAnsi="Times New Roman"/>
          <w:bCs/>
        </w:rPr>
        <w:t xml:space="preserve">Robinson, C.L., Taylor, T., </w:t>
      </w:r>
      <w:proofErr w:type="spellStart"/>
      <w:r>
        <w:rPr>
          <w:rFonts w:ascii="Times New Roman" w:hAnsi="Times New Roman"/>
          <w:bCs/>
        </w:rPr>
        <w:t>Tomaskovic-Devey</w:t>
      </w:r>
      <w:proofErr w:type="spellEnd"/>
      <w:r>
        <w:rPr>
          <w:rFonts w:ascii="Times New Roman" w:hAnsi="Times New Roman"/>
          <w:bCs/>
        </w:rPr>
        <w:t>, D. Zimmer, C., and Irvin, M.W. (2005), Studying Race or Ethnic or Sex Segregation at the Establishment Level.</w:t>
      </w:r>
      <w:proofErr w:type="gramEnd"/>
      <w:r>
        <w:rPr>
          <w:rFonts w:ascii="Times New Roman" w:hAnsi="Times New Roman"/>
          <w:bCs/>
        </w:rPr>
        <w:t xml:space="preserve"> </w:t>
      </w:r>
      <w:r>
        <w:rPr>
          <w:rFonts w:ascii="Times New Roman" w:hAnsi="Times New Roman"/>
          <w:bCs/>
          <w:i/>
        </w:rPr>
        <w:t>Work and Occupations</w:t>
      </w:r>
      <w:r>
        <w:rPr>
          <w:rFonts w:ascii="Times New Roman" w:hAnsi="Times New Roman"/>
          <w:bCs/>
        </w:rPr>
        <w:t>, 32(1), 5-38.</w:t>
      </w:r>
    </w:p>
    <w:p w14:paraId="1CA5051D" w14:textId="5F23B79A" w:rsidR="00B26C9D" w:rsidRDefault="00B26C9D" w:rsidP="00B75A9A">
      <w:pPr>
        <w:spacing w:after="0"/>
        <w:ind w:left="720" w:hanging="720"/>
        <w:rPr>
          <w:rFonts w:ascii="Times New Roman" w:hAnsi="Times New Roman"/>
          <w:bCs/>
        </w:rPr>
      </w:pPr>
      <w:r>
        <w:rPr>
          <w:rFonts w:ascii="Times New Roman" w:hAnsi="Times New Roman"/>
          <w:bCs/>
        </w:rPr>
        <w:t xml:space="preserve">Schein, E.H. (2004). </w:t>
      </w:r>
      <w:proofErr w:type="gramStart"/>
      <w:r>
        <w:rPr>
          <w:rFonts w:ascii="Times New Roman" w:hAnsi="Times New Roman"/>
          <w:bCs/>
        </w:rPr>
        <w:t>Organizational culture and leadership.</w:t>
      </w:r>
      <w:proofErr w:type="gramEnd"/>
      <w:r>
        <w:rPr>
          <w:rFonts w:ascii="Times New Roman" w:hAnsi="Times New Roman"/>
          <w:bCs/>
        </w:rPr>
        <w:t xml:space="preserve"> San Francisco. </w:t>
      </w:r>
      <w:proofErr w:type="spellStart"/>
      <w:proofErr w:type="gramStart"/>
      <w:r>
        <w:rPr>
          <w:rFonts w:ascii="Times New Roman" w:hAnsi="Times New Roman"/>
          <w:bCs/>
        </w:rPr>
        <w:t>Jossey</w:t>
      </w:r>
      <w:proofErr w:type="spellEnd"/>
      <w:r>
        <w:rPr>
          <w:rFonts w:ascii="Times New Roman" w:hAnsi="Times New Roman"/>
          <w:bCs/>
        </w:rPr>
        <w:t>-Bass.</w:t>
      </w:r>
      <w:proofErr w:type="gramEnd"/>
    </w:p>
    <w:p w14:paraId="10CC08B5" w14:textId="3212B370" w:rsidR="00573D1E" w:rsidRPr="00E7057A" w:rsidRDefault="00573D1E" w:rsidP="00B75A9A">
      <w:pPr>
        <w:spacing w:after="0"/>
        <w:ind w:left="720" w:hanging="720"/>
        <w:rPr>
          <w:rFonts w:ascii="Times New Roman" w:hAnsi="Times New Roman"/>
        </w:rPr>
      </w:pPr>
      <w:proofErr w:type="gramStart"/>
      <w:r w:rsidRPr="00E7057A">
        <w:rPr>
          <w:rFonts w:ascii="Times New Roman" w:hAnsi="Times New Roman"/>
          <w:bCs/>
        </w:rPr>
        <w:t>Strachan</w:t>
      </w:r>
      <w:r w:rsidRPr="00E7057A">
        <w:rPr>
          <w:rFonts w:ascii="Times New Roman" w:hAnsi="Times New Roman"/>
          <w:bCs/>
          <w:u w:val="single"/>
        </w:rPr>
        <w:t>,</w:t>
      </w:r>
      <w:r w:rsidRPr="00E7057A">
        <w:rPr>
          <w:rFonts w:ascii="Times New Roman" w:hAnsi="Times New Roman"/>
          <w:bCs/>
        </w:rPr>
        <w:t xml:space="preserve"> G., Burgess, J. and Sullivan, A. (2004)</w:t>
      </w:r>
      <w:r w:rsidR="00FF065C">
        <w:rPr>
          <w:rFonts w:ascii="Times New Roman" w:hAnsi="Times New Roman"/>
          <w:bCs/>
        </w:rPr>
        <w:t>.</w:t>
      </w:r>
      <w:proofErr w:type="gramEnd"/>
      <w:r w:rsidRPr="00E7057A">
        <w:rPr>
          <w:rFonts w:ascii="Times New Roman" w:hAnsi="Times New Roman"/>
          <w:bCs/>
        </w:rPr>
        <w:t xml:space="preserve"> Affirmative Action or Managing Diversity – What is the Future of Equal Opportunity Policies in Organisations. </w:t>
      </w:r>
      <w:r w:rsidRPr="00E7057A">
        <w:rPr>
          <w:rFonts w:ascii="Times New Roman" w:hAnsi="Times New Roman"/>
          <w:bCs/>
          <w:i/>
          <w:iCs/>
        </w:rPr>
        <w:t>Women in Management Review</w:t>
      </w:r>
      <w:r w:rsidRPr="00E7057A">
        <w:rPr>
          <w:rFonts w:ascii="Times New Roman" w:hAnsi="Times New Roman"/>
          <w:bCs/>
        </w:rPr>
        <w:t>, 19(4), 196-204.</w:t>
      </w:r>
    </w:p>
    <w:p w14:paraId="7E76BCA6" w14:textId="0661D63F" w:rsidR="00F2235A" w:rsidRPr="00E7057A" w:rsidRDefault="00F2235A" w:rsidP="00B75A9A">
      <w:pPr>
        <w:spacing w:after="0" w:line="360" w:lineRule="auto"/>
        <w:ind w:left="720" w:hanging="720"/>
        <w:jc w:val="both"/>
        <w:rPr>
          <w:rFonts w:ascii="Times New Roman" w:hAnsi="Times New Roman"/>
        </w:rPr>
      </w:pPr>
      <w:r w:rsidRPr="00E7057A">
        <w:rPr>
          <w:rFonts w:ascii="Times New Roman" w:hAnsi="Times New Roman"/>
        </w:rPr>
        <w:t>Sutherland, C. (2013)</w:t>
      </w:r>
      <w:r w:rsidR="00FF065C">
        <w:rPr>
          <w:rFonts w:ascii="Times New Roman" w:hAnsi="Times New Roman"/>
        </w:rPr>
        <w:t>.</w:t>
      </w:r>
      <w:r w:rsidRPr="00E7057A">
        <w:rPr>
          <w:rFonts w:ascii="Times New Roman" w:hAnsi="Times New Roman"/>
        </w:rPr>
        <w:t xml:space="preserve"> </w:t>
      </w:r>
      <w:proofErr w:type="gramStart"/>
      <w:r w:rsidRPr="00E7057A">
        <w:rPr>
          <w:rFonts w:ascii="Times New Roman" w:hAnsi="Times New Roman"/>
        </w:rPr>
        <w:t>Reframing the regulation of equal employment opportunity: The Workplace Gender Equality Act 2012 (</w:t>
      </w:r>
      <w:proofErr w:type="spellStart"/>
      <w:r w:rsidRPr="00E7057A">
        <w:rPr>
          <w:rFonts w:ascii="Times New Roman" w:hAnsi="Times New Roman"/>
        </w:rPr>
        <w:t>Cth</w:t>
      </w:r>
      <w:proofErr w:type="spellEnd"/>
      <w:r w:rsidRPr="00E7057A">
        <w:rPr>
          <w:rFonts w:ascii="Times New Roman" w:hAnsi="Times New Roman"/>
        </w:rPr>
        <w:t>).</w:t>
      </w:r>
      <w:proofErr w:type="gramEnd"/>
      <w:r w:rsidRPr="00E7057A">
        <w:rPr>
          <w:rFonts w:ascii="Times New Roman" w:hAnsi="Times New Roman"/>
        </w:rPr>
        <w:t xml:space="preserve"> </w:t>
      </w:r>
      <w:r w:rsidRPr="00E7057A">
        <w:rPr>
          <w:rFonts w:ascii="Times New Roman" w:hAnsi="Times New Roman"/>
          <w:i/>
        </w:rPr>
        <w:t>Australian Journal of Labour Law</w:t>
      </w:r>
      <w:r w:rsidRPr="00E7057A">
        <w:rPr>
          <w:rFonts w:ascii="Times New Roman" w:hAnsi="Times New Roman"/>
        </w:rPr>
        <w:t>, 26(1), 102-111.</w:t>
      </w:r>
    </w:p>
    <w:p w14:paraId="2C3035A6" w14:textId="21DA0C24" w:rsidR="00A472F5" w:rsidRPr="00E7057A" w:rsidRDefault="00A472F5" w:rsidP="00B25D36">
      <w:pPr>
        <w:spacing w:after="0" w:line="360" w:lineRule="auto"/>
        <w:ind w:left="720" w:hanging="720"/>
        <w:jc w:val="both"/>
        <w:rPr>
          <w:rFonts w:ascii="Times New Roman" w:hAnsi="Times New Roman"/>
          <w:lang w:eastAsia="en-AU"/>
        </w:rPr>
      </w:pPr>
      <w:proofErr w:type="gramStart"/>
      <w:r w:rsidRPr="00E7057A">
        <w:rPr>
          <w:rFonts w:ascii="Times New Roman" w:hAnsi="Times New Roman"/>
          <w:lang w:eastAsia="en-AU"/>
        </w:rPr>
        <w:lastRenderedPageBreak/>
        <w:t>Thornton, M. (1990)</w:t>
      </w:r>
      <w:r w:rsidR="00FF065C">
        <w:rPr>
          <w:rFonts w:ascii="Times New Roman" w:hAnsi="Times New Roman"/>
          <w:lang w:eastAsia="en-AU"/>
        </w:rPr>
        <w:t>.</w:t>
      </w:r>
      <w:proofErr w:type="gramEnd"/>
      <w:r w:rsidRPr="00E7057A">
        <w:rPr>
          <w:rFonts w:ascii="Times New Roman" w:hAnsi="Times New Roman"/>
          <w:lang w:eastAsia="en-AU"/>
        </w:rPr>
        <w:t xml:space="preserve"> </w:t>
      </w:r>
      <w:proofErr w:type="gramStart"/>
      <w:r w:rsidRPr="00E7057A">
        <w:rPr>
          <w:rFonts w:ascii="Times New Roman" w:hAnsi="Times New Roman"/>
          <w:i/>
          <w:lang w:eastAsia="en-AU"/>
        </w:rPr>
        <w:t>The Liberal Promise – Anti-Discrimination in Australia</w:t>
      </w:r>
      <w:r w:rsidRPr="00E7057A">
        <w:rPr>
          <w:rFonts w:ascii="Times New Roman" w:hAnsi="Times New Roman"/>
          <w:lang w:eastAsia="en-AU"/>
        </w:rPr>
        <w:t>.</w:t>
      </w:r>
      <w:proofErr w:type="gramEnd"/>
      <w:r w:rsidRPr="00E7057A">
        <w:rPr>
          <w:rFonts w:ascii="Times New Roman" w:hAnsi="Times New Roman"/>
          <w:lang w:eastAsia="en-AU"/>
        </w:rPr>
        <w:t xml:space="preserve"> </w:t>
      </w:r>
      <w:proofErr w:type="gramStart"/>
      <w:r w:rsidRPr="00E7057A">
        <w:rPr>
          <w:rFonts w:ascii="Times New Roman" w:hAnsi="Times New Roman"/>
          <w:lang w:eastAsia="en-AU"/>
        </w:rPr>
        <w:t>Oxford University Press, Sydney.</w:t>
      </w:r>
      <w:proofErr w:type="gramEnd"/>
    </w:p>
    <w:p w14:paraId="63D1D63E" w14:textId="0D0C867B" w:rsidR="004F49B2" w:rsidRDefault="004F49B2" w:rsidP="00B25D36">
      <w:pPr>
        <w:spacing w:after="0" w:line="360" w:lineRule="auto"/>
        <w:ind w:left="720" w:hanging="720"/>
        <w:jc w:val="both"/>
        <w:rPr>
          <w:rFonts w:ascii="Times New Roman" w:hAnsi="Times New Roman"/>
          <w:lang w:eastAsia="en-AU"/>
        </w:rPr>
      </w:pPr>
      <w:r>
        <w:rPr>
          <w:rFonts w:ascii="Times New Roman" w:hAnsi="Times New Roman"/>
          <w:lang w:eastAsia="en-AU"/>
        </w:rPr>
        <w:t xml:space="preserve">UCATT The trade union for construction workers </w:t>
      </w:r>
      <w:hyperlink r:id="rId12" w:history="1">
        <w:r w:rsidRPr="003B3020">
          <w:rPr>
            <w:rStyle w:val="Hyperlink"/>
            <w:rFonts w:ascii="Times New Roman" w:hAnsi="Times New Roman"/>
            <w:lang w:eastAsia="en-AU"/>
          </w:rPr>
          <w:t>https://www.ucatt.org.uk/women-construction</w:t>
        </w:r>
      </w:hyperlink>
      <w:r>
        <w:rPr>
          <w:rFonts w:ascii="Times New Roman" w:hAnsi="Times New Roman"/>
          <w:lang w:eastAsia="en-AU"/>
        </w:rPr>
        <w:t xml:space="preserve">  accessed 9th November 2016</w:t>
      </w:r>
    </w:p>
    <w:p w14:paraId="6CA5D10B" w14:textId="64C6DB0F" w:rsidR="00DE01BD" w:rsidRDefault="00DE01BD" w:rsidP="00B25D36">
      <w:pPr>
        <w:spacing w:after="0" w:line="360" w:lineRule="auto"/>
        <w:ind w:left="720" w:hanging="720"/>
        <w:jc w:val="both"/>
        <w:rPr>
          <w:rFonts w:ascii="Times New Roman" w:hAnsi="Times New Roman"/>
          <w:lang w:eastAsia="en-AU"/>
        </w:rPr>
      </w:pPr>
      <w:r>
        <w:rPr>
          <w:rFonts w:ascii="Times New Roman" w:hAnsi="Times New Roman"/>
          <w:lang w:eastAsia="en-AU"/>
        </w:rPr>
        <w:t>United States Departme</w:t>
      </w:r>
      <w:r w:rsidR="00B6457B">
        <w:rPr>
          <w:rFonts w:ascii="Times New Roman" w:hAnsi="Times New Roman"/>
          <w:lang w:eastAsia="en-AU"/>
        </w:rPr>
        <w:t xml:space="preserve">nt of </w:t>
      </w:r>
      <w:proofErr w:type="spellStart"/>
      <w:r w:rsidR="00B6457B">
        <w:rPr>
          <w:rFonts w:ascii="Times New Roman" w:hAnsi="Times New Roman"/>
          <w:lang w:eastAsia="en-AU"/>
        </w:rPr>
        <w:t>Labor</w:t>
      </w:r>
      <w:proofErr w:type="spellEnd"/>
      <w:r w:rsidR="00B6457B">
        <w:rPr>
          <w:rFonts w:ascii="Times New Roman" w:hAnsi="Times New Roman"/>
          <w:lang w:eastAsia="en-AU"/>
        </w:rPr>
        <w:t xml:space="preserve"> </w:t>
      </w:r>
      <w:hyperlink r:id="rId13" w:history="1">
        <w:r w:rsidR="00B6457B" w:rsidRPr="00A70ED6">
          <w:rPr>
            <w:rStyle w:val="Hyperlink"/>
            <w:rFonts w:ascii="Times New Roman" w:hAnsi="Times New Roman"/>
            <w:lang w:eastAsia="en-AU"/>
          </w:rPr>
          <w:t>https://www.osha.gov/doc/topics/women/</w:t>
        </w:r>
      </w:hyperlink>
      <w:r w:rsidR="00B6457B">
        <w:rPr>
          <w:rFonts w:ascii="Times New Roman" w:hAnsi="Times New Roman"/>
          <w:lang w:eastAsia="en-AU"/>
        </w:rPr>
        <w:t xml:space="preserve"> </w:t>
      </w:r>
    </w:p>
    <w:p w14:paraId="4D4510D0" w14:textId="0E07EC85" w:rsidR="002653F9" w:rsidRDefault="002653F9" w:rsidP="00B25D36">
      <w:pPr>
        <w:spacing w:after="0" w:line="360" w:lineRule="auto"/>
        <w:ind w:left="720" w:hanging="720"/>
        <w:jc w:val="both"/>
        <w:rPr>
          <w:rFonts w:ascii="Times New Roman" w:hAnsi="Times New Roman"/>
          <w:lang w:eastAsia="en-AU"/>
        </w:rPr>
      </w:pPr>
      <w:r w:rsidRPr="002653F9">
        <w:rPr>
          <w:rFonts w:ascii="Times New Roman" w:hAnsi="Times New Roman"/>
          <w:lang w:eastAsia="en-AU"/>
        </w:rPr>
        <w:t>Watts, J. H. (2009). ‘Allowed into a Man’s World’ Meanings of Work-Life Balance: Perspectives of Women Civil Engineers as ‘Minority’ Workers in Construction. Gender, Work and Organization, 16(1), 37-57</w:t>
      </w:r>
      <w:r>
        <w:rPr>
          <w:rFonts w:ascii="Times New Roman" w:hAnsi="Times New Roman"/>
          <w:lang w:eastAsia="en-AU"/>
        </w:rPr>
        <w:t>.</w:t>
      </w:r>
    </w:p>
    <w:p w14:paraId="6512CF79" w14:textId="5AF86A5F" w:rsidR="00F2235A" w:rsidRPr="00E7057A" w:rsidRDefault="00F2235A" w:rsidP="00B25D36">
      <w:pPr>
        <w:spacing w:after="0" w:line="360" w:lineRule="auto"/>
        <w:ind w:left="720" w:hanging="720"/>
        <w:jc w:val="both"/>
        <w:rPr>
          <w:rFonts w:ascii="Times New Roman" w:hAnsi="Times New Roman"/>
        </w:rPr>
      </w:pPr>
      <w:proofErr w:type="gramStart"/>
      <w:r w:rsidRPr="00E7057A">
        <w:rPr>
          <w:rFonts w:ascii="Times New Roman" w:hAnsi="Times New Roman"/>
          <w:lang w:eastAsia="en-AU"/>
        </w:rPr>
        <w:t xml:space="preserve">Warren, C. and </w:t>
      </w:r>
      <w:proofErr w:type="spellStart"/>
      <w:r w:rsidRPr="00E7057A">
        <w:rPr>
          <w:rFonts w:ascii="Times New Roman" w:hAnsi="Times New Roman"/>
          <w:lang w:eastAsia="en-AU"/>
        </w:rPr>
        <w:t>Antoniades</w:t>
      </w:r>
      <w:proofErr w:type="spellEnd"/>
      <w:r w:rsidRPr="00E7057A">
        <w:rPr>
          <w:rFonts w:ascii="Times New Roman" w:hAnsi="Times New Roman"/>
          <w:lang w:eastAsia="en-AU"/>
        </w:rPr>
        <w:t>, H. (2015)</w:t>
      </w:r>
      <w:r w:rsidR="00FF065C">
        <w:rPr>
          <w:rFonts w:ascii="Times New Roman" w:hAnsi="Times New Roman"/>
          <w:lang w:eastAsia="en-AU"/>
        </w:rPr>
        <w:t>.</w:t>
      </w:r>
      <w:proofErr w:type="gramEnd"/>
      <w:r w:rsidRPr="00E7057A">
        <w:rPr>
          <w:rFonts w:ascii="Times New Roman" w:hAnsi="Times New Roman"/>
          <w:lang w:eastAsia="en-AU"/>
        </w:rPr>
        <w:t xml:space="preserve"> </w:t>
      </w:r>
      <w:proofErr w:type="gramStart"/>
      <w:r w:rsidRPr="00E7057A">
        <w:rPr>
          <w:rFonts w:ascii="Times New Roman" w:hAnsi="Times New Roman"/>
          <w:lang w:eastAsia="en-AU"/>
        </w:rPr>
        <w:t>Deconstructing the glass ceiling: gender equality in the Australian property profession</w:t>
      </w:r>
      <w:r w:rsidR="00FF065C">
        <w:rPr>
          <w:rFonts w:ascii="Times New Roman" w:hAnsi="Times New Roman"/>
          <w:lang w:eastAsia="en-AU"/>
        </w:rPr>
        <w:t>,</w:t>
      </w:r>
      <w:r w:rsidRPr="00E7057A">
        <w:rPr>
          <w:rFonts w:ascii="Times New Roman" w:hAnsi="Times New Roman"/>
          <w:lang w:eastAsia="en-AU"/>
        </w:rPr>
        <w:t xml:space="preserve"> </w:t>
      </w:r>
      <w:r w:rsidRPr="00E7057A">
        <w:rPr>
          <w:rFonts w:ascii="Times New Roman" w:hAnsi="Times New Roman"/>
          <w:i/>
          <w:lang w:eastAsia="en-AU"/>
        </w:rPr>
        <w:t>Property Management</w:t>
      </w:r>
      <w:r w:rsidRPr="00E7057A">
        <w:rPr>
          <w:rFonts w:ascii="Times New Roman" w:hAnsi="Times New Roman"/>
        </w:rPr>
        <w:t>, 34(1), 29-43.</w:t>
      </w:r>
      <w:proofErr w:type="gramEnd"/>
    </w:p>
    <w:p w14:paraId="1DAE4CC5" w14:textId="713203EA" w:rsidR="00F2235A" w:rsidRPr="00E7057A" w:rsidRDefault="00F2235A" w:rsidP="00B75A9A">
      <w:pPr>
        <w:spacing w:after="0" w:line="360" w:lineRule="auto"/>
        <w:ind w:left="720" w:hanging="720"/>
        <w:jc w:val="both"/>
        <w:rPr>
          <w:rFonts w:ascii="Times New Roman" w:hAnsi="Times New Roman"/>
        </w:rPr>
      </w:pPr>
      <w:r w:rsidRPr="00E7057A">
        <w:rPr>
          <w:rFonts w:ascii="Times New Roman" w:hAnsi="Times New Roman"/>
        </w:rPr>
        <w:t>Workplace Gender Equality Agency (WGEA) (2016a</w:t>
      </w:r>
      <w:r w:rsidR="00A57058" w:rsidRPr="00E7057A">
        <w:rPr>
          <w:rFonts w:ascii="Times New Roman" w:hAnsi="Times New Roman"/>
        </w:rPr>
        <w:t>),</w:t>
      </w:r>
      <w:r w:rsidRPr="00E7057A">
        <w:rPr>
          <w:rFonts w:ascii="Times New Roman" w:hAnsi="Times New Roman"/>
        </w:rPr>
        <w:t xml:space="preserve"> Gender Composition of the workforce: by industry.</w:t>
      </w:r>
      <w:r w:rsidR="00BD667E">
        <w:rPr>
          <w:rFonts w:ascii="Times New Roman" w:hAnsi="Times New Roman"/>
        </w:rPr>
        <w:t xml:space="preserve"> </w:t>
      </w:r>
      <w:hyperlink r:id="rId14" w:history="1">
        <w:r w:rsidR="00BD667E" w:rsidRPr="00345079">
          <w:rPr>
            <w:rStyle w:val="Hyperlink"/>
            <w:rFonts w:ascii="Times New Roman" w:hAnsi="Times New Roman"/>
          </w:rPr>
          <w:t>https://www.wgea.gov.au/sites/default/files/Gender%20composition-of-the-workforce-by-industry.pdf</w:t>
        </w:r>
      </w:hyperlink>
      <w:r w:rsidR="00BD667E">
        <w:rPr>
          <w:rFonts w:ascii="Times New Roman" w:hAnsi="Times New Roman"/>
        </w:rPr>
        <w:t xml:space="preserve"> </w:t>
      </w:r>
      <w:r w:rsidR="00BD667E">
        <w:rPr>
          <w:rFonts w:ascii="Times New Roman" w:eastAsia="Times New Roman" w:hAnsi="Times New Roman"/>
          <w:lang w:eastAsia="en-GB"/>
        </w:rPr>
        <w:t>Accessed 2 November 2016.</w:t>
      </w:r>
    </w:p>
    <w:p w14:paraId="42C3E60D" w14:textId="77777777" w:rsidR="00F2235A" w:rsidRDefault="00F2235A" w:rsidP="00B75A9A">
      <w:pPr>
        <w:spacing w:after="0" w:line="360" w:lineRule="auto"/>
        <w:jc w:val="both"/>
        <w:rPr>
          <w:rFonts w:ascii="Times New Roman" w:hAnsi="Times New Roman"/>
        </w:rPr>
      </w:pPr>
      <w:r w:rsidRPr="00E7057A">
        <w:rPr>
          <w:rFonts w:ascii="Times New Roman" w:hAnsi="Times New Roman"/>
        </w:rPr>
        <w:t>Workplace Gender Equality Agency (WGEA) (2016b)</w:t>
      </w:r>
      <w:r w:rsidR="00A57058" w:rsidRPr="00E7057A">
        <w:rPr>
          <w:rFonts w:ascii="Times New Roman" w:hAnsi="Times New Roman"/>
        </w:rPr>
        <w:t>,</w:t>
      </w:r>
      <w:r w:rsidRPr="00E7057A">
        <w:rPr>
          <w:rFonts w:ascii="Times New Roman" w:hAnsi="Times New Roman"/>
        </w:rPr>
        <w:t xml:space="preserve"> Gender segregation in Australia’s workforce.</w:t>
      </w:r>
    </w:p>
    <w:p w14:paraId="652C31DD" w14:textId="77777777" w:rsidR="00BD667E" w:rsidRDefault="00AA61AE" w:rsidP="00BD667E">
      <w:pPr>
        <w:spacing w:after="0" w:line="360" w:lineRule="auto"/>
        <w:ind w:left="720"/>
        <w:jc w:val="both"/>
        <w:rPr>
          <w:rStyle w:val="Hyperlink"/>
          <w:rFonts w:ascii="Times New Roman" w:hAnsi="Times New Roman"/>
          <w:color w:val="auto"/>
        </w:rPr>
      </w:pPr>
      <w:hyperlink r:id="rId15" w:history="1">
        <w:r w:rsidR="00BD667E" w:rsidRPr="00345079">
          <w:rPr>
            <w:rStyle w:val="Hyperlink"/>
            <w:rFonts w:ascii="Times New Roman" w:hAnsi="Times New Roman"/>
          </w:rPr>
          <w:t>https://www.wgea.gov.au/sites/default/files/20160801_Industry_occupational_segregation_factsheet.pdf</w:t>
        </w:r>
      </w:hyperlink>
      <w:r w:rsidR="00BD667E">
        <w:rPr>
          <w:rFonts w:ascii="Times New Roman" w:hAnsi="Times New Roman"/>
        </w:rPr>
        <w:t xml:space="preserve"> </w:t>
      </w:r>
      <w:r w:rsidR="00BD667E">
        <w:rPr>
          <w:rFonts w:ascii="Times New Roman" w:eastAsia="Times New Roman" w:hAnsi="Times New Roman"/>
          <w:lang w:eastAsia="en-GB"/>
        </w:rPr>
        <w:t>Accessed 2 November 2016.</w:t>
      </w:r>
    </w:p>
    <w:p w14:paraId="705D5B4F" w14:textId="4287BE81" w:rsidR="00F2235A" w:rsidRDefault="00F2235A" w:rsidP="00B75A9A">
      <w:pPr>
        <w:spacing w:after="0" w:line="360" w:lineRule="auto"/>
        <w:ind w:left="720" w:hanging="720"/>
        <w:jc w:val="both"/>
        <w:rPr>
          <w:rStyle w:val="Hyperlink"/>
          <w:rFonts w:ascii="Times New Roman" w:hAnsi="Times New Roman"/>
          <w:color w:val="auto"/>
        </w:rPr>
      </w:pPr>
      <w:r w:rsidRPr="00E7057A">
        <w:rPr>
          <w:rFonts w:ascii="Times New Roman" w:hAnsi="Times New Roman"/>
        </w:rPr>
        <w:t>Workplace Gender Equality Agency (WGEA) (2016c</w:t>
      </w:r>
      <w:r w:rsidR="00A57058" w:rsidRPr="00E7057A">
        <w:rPr>
          <w:rFonts w:ascii="Times New Roman" w:hAnsi="Times New Roman"/>
        </w:rPr>
        <w:t>),</w:t>
      </w:r>
      <w:r w:rsidR="00CC05BC">
        <w:rPr>
          <w:rFonts w:ascii="Times New Roman" w:hAnsi="Times New Roman"/>
        </w:rPr>
        <w:t xml:space="preserve"> </w:t>
      </w:r>
      <w:proofErr w:type="gramStart"/>
      <w:r w:rsidRPr="00E7057A">
        <w:rPr>
          <w:rFonts w:ascii="Times New Roman" w:hAnsi="Times New Roman"/>
        </w:rPr>
        <w:t>What</w:t>
      </w:r>
      <w:proofErr w:type="gramEnd"/>
      <w:r w:rsidRPr="00E7057A">
        <w:rPr>
          <w:rFonts w:ascii="Times New Roman" w:hAnsi="Times New Roman"/>
        </w:rPr>
        <w:t xml:space="preserve"> are minimum standards? </w:t>
      </w:r>
      <w:hyperlink r:id="rId16" w:history="1">
        <w:r w:rsidR="00BD667E" w:rsidRPr="00345079">
          <w:rPr>
            <w:rStyle w:val="Hyperlink"/>
            <w:rFonts w:ascii="Times New Roman" w:hAnsi="Times New Roman"/>
          </w:rPr>
          <w:t>https://www.wgea.gov.au/minimum-standards/what-are-minimum-standards</w:t>
        </w:r>
      </w:hyperlink>
      <w:r w:rsidR="00BD667E">
        <w:rPr>
          <w:rFonts w:ascii="Times New Roman" w:eastAsia="Times New Roman" w:hAnsi="Times New Roman"/>
          <w:lang w:eastAsia="en-GB"/>
        </w:rPr>
        <w:t xml:space="preserve"> Accessed 2 November 2016.</w:t>
      </w:r>
    </w:p>
    <w:p w14:paraId="4884D6B1" w14:textId="14EB1BAA" w:rsidR="00505E90" w:rsidRDefault="00505E90" w:rsidP="00BD667E">
      <w:pPr>
        <w:spacing w:after="0" w:line="360" w:lineRule="auto"/>
        <w:ind w:left="720" w:hanging="720"/>
        <w:jc w:val="both"/>
        <w:rPr>
          <w:rFonts w:ascii="Times New Roman" w:eastAsia="Times New Roman" w:hAnsi="Times New Roman"/>
          <w:lang w:eastAsia="en-GB"/>
        </w:rPr>
      </w:pPr>
      <w:r w:rsidRPr="00E7057A">
        <w:rPr>
          <w:rFonts w:ascii="Times New Roman" w:hAnsi="Times New Roman"/>
        </w:rPr>
        <w:t>Workplace Gender</w:t>
      </w:r>
      <w:r w:rsidR="00A57058" w:rsidRPr="00E7057A">
        <w:rPr>
          <w:rFonts w:ascii="Times New Roman" w:hAnsi="Times New Roman"/>
        </w:rPr>
        <w:t xml:space="preserve"> Equality Agency (WGEA) (2016d),</w:t>
      </w:r>
      <w:r w:rsidRPr="00E7057A">
        <w:rPr>
          <w:rFonts w:ascii="Times New Roman" w:hAnsi="Times New Roman"/>
        </w:rPr>
        <w:t xml:space="preserve"> Employer of Choice for Gender Equality. </w:t>
      </w:r>
      <w:r w:rsidRPr="00E7057A">
        <w:rPr>
          <w:rFonts w:ascii="Times New Roman" w:hAnsi="Times New Roman"/>
          <w:lang w:eastAsia="en-AU"/>
        </w:rPr>
        <w:t xml:space="preserve"> </w:t>
      </w:r>
      <w:hyperlink r:id="rId17" w:history="1">
        <w:r w:rsidR="00CC05BC" w:rsidRPr="003B3020">
          <w:rPr>
            <w:rStyle w:val="Hyperlink"/>
            <w:rFonts w:ascii="Times New Roman" w:hAnsi="Times New Roman"/>
            <w:lang w:eastAsia="en-AU"/>
          </w:rPr>
          <w:t>https://www.wgea.gov.au/lead/employer-choice-gender-equality-0</w:t>
        </w:r>
        <w:r w:rsidR="00CC05BC" w:rsidRPr="003B3020">
          <w:rPr>
            <w:rStyle w:val="Hyperlink"/>
            <w:rFonts w:ascii="Times New Roman" w:eastAsia="Times New Roman" w:hAnsi="Times New Roman"/>
            <w:lang w:eastAsia="en-GB"/>
          </w:rPr>
          <w:t xml:space="preserve"> Accessed 2 November 2016</w:t>
        </w:r>
      </w:hyperlink>
      <w:r w:rsidR="00BD667E">
        <w:rPr>
          <w:rFonts w:ascii="Times New Roman" w:eastAsia="Times New Roman" w:hAnsi="Times New Roman"/>
          <w:lang w:eastAsia="en-GB"/>
        </w:rPr>
        <w:t>.</w:t>
      </w:r>
    </w:p>
    <w:p w14:paraId="6CA43D78" w14:textId="3482F731" w:rsidR="00CC05BC" w:rsidRPr="00BD667E" w:rsidRDefault="00CC05BC" w:rsidP="00BD667E">
      <w:pPr>
        <w:spacing w:after="0" w:line="360" w:lineRule="auto"/>
        <w:ind w:left="720" w:hanging="720"/>
        <w:jc w:val="both"/>
        <w:rPr>
          <w:rFonts w:ascii="Times New Roman" w:hAnsi="Times New Roman"/>
          <w:u w:val="single"/>
        </w:rPr>
      </w:pPr>
      <w:r>
        <w:rPr>
          <w:rFonts w:ascii="Times New Roman" w:hAnsi="Times New Roman"/>
          <w:u w:val="single"/>
        </w:rPr>
        <w:t xml:space="preserve">Workplace Gender Equality Agency (WGEA 2016e), Public reports </w:t>
      </w:r>
      <w:hyperlink r:id="rId18" w:history="1">
        <w:r w:rsidRPr="003B3020">
          <w:rPr>
            <w:rStyle w:val="Hyperlink"/>
            <w:rFonts w:ascii="Times New Roman" w:hAnsi="Times New Roman"/>
          </w:rPr>
          <w:t>https://www.wgea.gov.au/report/public-reports</w:t>
        </w:r>
      </w:hyperlink>
      <w:r>
        <w:rPr>
          <w:rFonts w:ascii="Times New Roman" w:hAnsi="Times New Roman"/>
          <w:u w:val="single"/>
        </w:rPr>
        <w:t xml:space="preserve">  Accessed 2 November 2016.</w:t>
      </w:r>
    </w:p>
    <w:p w14:paraId="2B2D1AD8" w14:textId="275F5CD8" w:rsidR="00307E9F" w:rsidRPr="00E7057A" w:rsidRDefault="00307E9F" w:rsidP="00B75A9A">
      <w:pPr>
        <w:spacing w:after="0" w:line="360" w:lineRule="auto"/>
        <w:ind w:left="720" w:hanging="720"/>
        <w:rPr>
          <w:rFonts w:ascii="Times New Roman" w:eastAsia="Times New Roman" w:hAnsi="Times New Roman"/>
          <w:lang w:eastAsia="en-AU"/>
        </w:rPr>
      </w:pPr>
      <w:proofErr w:type="gramStart"/>
      <w:r w:rsidRPr="00E7057A">
        <w:rPr>
          <w:rFonts w:ascii="Times New Roman" w:eastAsia="Times New Roman" w:hAnsi="Times New Roman"/>
          <w:lang w:eastAsia="en-AU"/>
        </w:rPr>
        <w:t>Worrall, L., Harris, K., Stewart, R., Thoma</w:t>
      </w:r>
      <w:r w:rsidR="00FF065C">
        <w:rPr>
          <w:rFonts w:ascii="Times New Roman" w:eastAsia="Times New Roman" w:hAnsi="Times New Roman"/>
          <w:lang w:eastAsia="en-AU"/>
        </w:rPr>
        <w:t>s, A., and McDermott, P. (2010).</w:t>
      </w:r>
      <w:proofErr w:type="gramEnd"/>
      <w:r w:rsidRPr="00E7057A">
        <w:rPr>
          <w:rFonts w:ascii="Times New Roman" w:eastAsia="Times New Roman" w:hAnsi="Times New Roman"/>
          <w:lang w:eastAsia="en-AU"/>
        </w:rPr>
        <w:t xml:space="preserve"> </w:t>
      </w:r>
      <w:proofErr w:type="gramStart"/>
      <w:r w:rsidRPr="00E7057A">
        <w:rPr>
          <w:rFonts w:ascii="Times New Roman" w:eastAsia="Times New Roman" w:hAnsi="Times New Roman"/>
          <w:iCs/>
          <w:lang w:eastAsia="en-AU"/>
        </w:rPr>
        <w:t>Barriers to women in the UK construction industry,</w:t>
      </w:r>
      <w:r w:rsidRPr="00E7057A">
        <w:rPr>
          <w:rFonts w:ascii="Times New Roman" w:eastAsia="Times New Roman" w:hAnsi="Times New Roman"/>
          <w:lang w:eastAsia="en-GB"/>
        </w:rPr>
        <w:t xml:space="preserve"> </w:t>
      </w:r>
      <w:r w:rsidRPr="00E7057A">
        <w:rPr>
          <w:rFonts w:ascii="Times New Roman" w:eastAsia="Times New Roman" w:hAnsi="Times New Roman"/>
          <w:i/>
          <w:lang w:eastAsia="en-AU"/>
        </w:rPr>
        <w:t>Engineering Construction and Architectural Management,</w:t>
      </w:r>
      <w:r w:rsidRPr="00E7057A">
        <w:rPr>
          <w:rFonts w:ascii="Times New Roman" w:eastAsia="Times New Roman" w:hAnsi="Times New Roman"/>
          <w:lang w:eastAsia="en-AU"/>
        </w:rPr>
        <w:t xml:space="preserve"> 17</w:t>
      </w:r>
      <w:r w:rsidR="00FF065C">
        <w:rPr>
          <w:rFonts w:ascii="Times New Roman" w:eastAsia="Times New Roman" w:hAnsi="Times New Roman"/>
          <w:lang w:eastAsia="en-AU"/>
        </w:rPr>
        <w:t>(</w:t>
      </w:r>
      <w:r w:rsidRPr="00E7057A">
        <w:rPr>
          <w:rFonts w:ascii="Times New Roman" w:eastAsia="Times New Roman" w:hAnsi="Times New Roman"/>
          <w:lang w:eastAsia="en-AU"/>
        </w:rPr>
        <w:t>3</w:t>
      </w:r>
      <w:r w:rsidR="00FF065C">
        <w:rPr>
          <w:rFonts w:ascii="Times New Roman" w:eastAsia="Times New Roman" w:hAnsi="Times New Roman"/>
          <w:lang w:eastAsia="en-AU"/>
        </w:rPr>
        <w:t>)</w:t>
      </w:r>
      <w:r w:rsidRPr="00E7057A">
        <w:rPr>
          <w:rFonts w:ascii="Times New Roman" w:eastAsia="Times New Roman" w:hAnsi="Times New Roman"/>
          <w:lang w:eastAsia="en-AU"/>
        </w:rPr>
        <w:t>, 268-281.</w:t>
      </w:r>
      <w:proofErr w:type="gramEnd"/>
    </w:p>
    <w:p w14:paraId="7C6BA270" w14:textId="77777777" w:rsidR="00307E9F" w:rsidRPr="00E7057A" w:rsidRDefault="00307E9F" w:rsidP="00B75A9A">
      <w:pPr>
        <w:spacing w:after="0" w:line="360" w:lineRule="auto"/>
        <w:rPr>
          <w:rFonts w:ascii="Times New Roman" w:eastAsia="Times New Roman" w:hAnsi="Times New Roman"/>
          <w:lang w:eastAsia="en-AU"/>
        </w:rPr>
      </w:pPr>
      <w:r w:rsidRPr="00E7057A">
        <w:rPr>
          <w:rFonts w:ascii="Times New Roman" w:eastAsia="Times New Roman" w:hAnsi="Times New Roman"/>
          <w:lang w:eastAsia="en-AU"/>
        </w:rPr>
        <w:br w:type="page"/>
      </w:r>
    </w:p>
    <w:p w14:paraId="484397F3" w14:textId="77777777" w:rsidR="00E87268" w:rsidRPr="00E7057A" w:rsidRDefault="00E87268" w:rsidP="00E87268">
      <w:pPr>
        <w:spacing w:after="0" w:line="240" w:lineRule="auto"/>
        <w:rPr>
          <w:rFonts w:ascii="Times New Roman" w:hAnsi="Times New Roman"/>
          <w:sz w:val="24"/>
          <w:szCs w:val="24"/>
        </w:rPr>
      </w:pPr>
      <w:proofErr w:type="gramStart"/>
      <w:r w:rsidRPr="00E7057A">
        <w:rPr>
          <w:rFonts w:ascii="Times New Roman" w:hAnsi="Times New Roman"/>
          <w:b/>
          <w:sz w:val="24"/>
          <w:szCs w:val="24"/>
        </w:rPr>
        <w:lastRenderedPageBreak/>
        <w:t>Table 1.</w:t>
      </w:r>
      <w:proofErr w:type="gramEnd"/>
      <w:r w:rsidRPr="00E7057A">
        <w:rPr>
          <w:rFonts w:ascii="Times New Roman" w:hAnsi="Times New Roman"/>
          <w:sz w:val="24"/>
          <w:szCs w:val="24"/>
        </w:rPr>
        <w:t xml:space="preserve"> Organisations’ approaches to equality in diversity by percentage</w:t>
      </w:r>
    </w:p>
    <w:p w14:paraId="64292974" w14:textId="77777777" w:rsidR="00E87268" w:rsidRPr="00E7057A" w:rsidRDefault="00E87268" w:rsidP="00E87268">
      <w:pPr>
        <w:spacing w:after="0" w:line="240" w:lineRule="auto"/>
        <w:rPr>
          <w:rFonts w:ascii="Times New Roman" w:hAnsi="Times New Roman"/>
          <w:sz w:val="24"/>
          <w:szCs w:val="24"/>
        </w:rPr>
      </w:pPr>
    </w:p>
    <w:tbl>
      <w:tblPr>
        <w:tblW w:w="10348" w:type="dxa"/>
        <w:tblInd w:w="108" w:type="dxa"/>
        <w:tblLayout w:type="fixed"/>
        <w:tblLook w:val="01E0" w:firstRow="1" w:lastRow="1" w:firstColumn="1" w:lastColumn="1" w:noHBand="0" w:noVBand="0"/>
      </w:tblPr>
      <w:tblGrid>
        <w:gridCol w:w="2127"/>
        <w:gridCol w:w="850"/>
        <w:gridCol w:w="1134"/>
        <w:gridCol w:w="851"/>
        <w:gridCol w:w="1417"/>
        <w:gridCol w:w="1276"/>
        <w:gridCol w:w="1134"/>
        <w:gridCol w:w="1559"/>
      </w:tblGrid>
      <w:tr w:rsidR="00E87268" w:rsidRPr="00E7057A" w14:paraId="078882FE" w14:textId="77777777" w:rsidTr="00A74226">
        <w:tc>
          <w:tcPr>
            <w:tcW w:w="2127" w:type="dxa"/>
            <w:tcBorders>
              <w:top w:val="single" w:sz="4" w:space="0" w:color="auto"/>
              <w:bottom w:val="single" w:sz="4" w:space="0" w:color="auto"/>
            </w:tcBorders>
          </w:tcPr>
          <w:p w14:paraId="1A2841BA"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Approach Type</w:t>
            </w:r>
          </w:p>
        </w:tc>
        <w:tc>
          <w:tcPr>
            <w:tcW w:w="850" w:type="dxa"/>
            <w:tcBorders>
              <w:top w:val="single" w:sz="4" w:space="0" w:color="auto"/>
              <w:bottom w:val="single" w:sz="4" w:space="0" w:color="auto"/>
            </w:tcBorders>
          </w:tcPr>
          <w:p w14:paraId="156E3658"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R&amp;S</w:t>
            </w:r>
          </w:p>
        </w:tc>
        <w:tc>
          <w:tcPr>
            <w:tcW w:w="1134" w:type="dxa"/>
            <w:tcBorders>
              <w:top w:val="single" w:sz="4" w:space="0" w:color="auto"/>
              <w:bottom w:val="single" w:sz="4" w:space="0" w:color="auto"/>
            </w:tcBorders>
          </w:tcPr>
          <w:p w14:paraId="4027832B"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Promote</w:t>
            </w:r>
          </w:p>
          <w:p w14:paraId="46DFE11C"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Transfer</w:t>
            </w:r>
          </w:p>
        </w:tc>
        <w:tc>
          <w:tcPr>
            <w:tcW w:w="851" w:type="dxa"/>
            <w:tcBorders>
              <w:top w:val="single" w:sz="4" w:space="0" w:color="auto"/>
              <w:bottom w:val="single" w:sz="4" w:space="0" w:color="auto"/>
            </w:tcBorders>
          </w:tcPr>
          <w:p w14:paraId="15CBDCDF"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T&amp;D</w:t>
            </w:r>
          </w:p>
        </w:tc>
        <w:tc>
          <w:tcPr>
            <w:tcW w:w="1417" w:type="dxa"/>
            <w:tcBorders>
              <w:top w:val="single" w:sz="4" w:space="0" w:color="auto"/>
              <w:bottom w:val="single" w:sz="4" w:space="0" w:color="auto"/>
            </w:tcBorders>
          </w:tcPr>
          <w:p w14:paraId="48E5077D"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Work Organ-</w:t>
            </w:r>
            <w:proofErr w:type="spellStart"/>
            <w:r w:rsidRPr="00E7057A">
              <w:rPr>
                <w:rFonts w:ascii="Times New Roman" w:hAnsi="Times New Roman"/>
                <w:sz w:val="24"/>
                <w:szCs w:val="24"/>
              </w:rPr>
              <w:t>isation</w:t>
            </w:r>
            <w:proofErr w:type="spellEnd"/>
          </w:p>
        </w:tc>
        <w:tc>
          <w:tcPr>
            <w:tcW w:w="1276" w:type="dxa"/>
            <w:tcBorders>
              <w:top w:val="single" w:sz="4" w:space="0" w:color="auto"/>
              <w:bottom w:val="single" w:sz="4" w:space="0" w:color="auto"/>
            </w:tcBorders>
          </w:tcPr>
          <w:p w14:paraId="155D3442"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Conditions of  Service</w:t>
            </w:r>
          </w:p>
        </w:tc>
        <w:tc>
          <w:tcPr>
            <w:tcW w:w="1134" w:type="dxa"/>
            <w:tcBorders>
              <w:top w:val="single" w:sz="4" w:space="0" w:color="auto"/>
              <w:bottom w:val="single" w:sz="4" w:space="0" w:color="auto"/>
            </w:tcBorders>
          </w:tcPr>
          <w:p w14:paraId="33AA8665"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Sexual Harass-</w:t>
            </w:r>
            <w:proofErr w:type="spellStart"/>
            <w:r w:rsidRPr="00E7057A">
              <w:rPr>
                <w:rFonts w:ascii="Times New Roman" w:hAnsi="Times New Roman"/>
                <w:sz w:val="24"/>
                <w:szCs w:val="24"/>
              </w:rPr>
              <w:t>ment</w:t>
            </w:r>
            <w:proofErr w:type="spellEnd"/>
          </w:p>
        </w:tc>
        <w:tc>
          <w:tcPr>
            <w:tcW w:w="1559" w:type="dxa"/>
            <w:tcBorders>
              <w:top w:val="single" w:sz="4" w:space="0" w:color="auto"/>
              <w:bottom w:val="single" w:sz="4" w:space="0" w:color="auto"/>
            </w:tcBorders>
          </w:tcPr>
          <w:p w14:paraId="2FF28FEF"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Pregnancy &amp; Breastfeeding</w:t>
            </w:r>
          </w:p>
        </w:tc>
      </w:tr>
      <w:tr w:rsidR="00E87268" w:rsidRPr="00E7057A" w14:paraId="63AB30B5" w14:textId="77777777" w:rsidTr="00A74226">
        <w:tc>
          <w:tcPr>
            <w:tcW w:w="2127" w:type="dxa"/>
            <w:tcBorders>
              <w:top w:val="single" w:sz="4" w:space="0" w:color="auto"/>
            </w:tcBorders>
          </w:tcPr>
          <w:p w14:paraId="1B160279"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Nil – No strategies</w:t>
            </w:r>
          </w:p>
        </w:tc>
        <w:tc>
          <w:tcPr>
            <w:tcW w:w="850" w:type="dxa"/>
            <w:tcBorders>
              <w:top w:val="single" w:sz="4" w:space="0" w:color="auto"/>
            </w:tcBorders>
          </w:tcPr>
          <w:p w14:paraId="36699846"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c>
          <w:tcPr>
            <w:tcW w:w="1134" w:type="dxa"/>
            <w:tcBorders>
              <w:top w:val="single" w:sz="4" w:space="0" w:color="auto"/>
            </w:tcBorders>
          </w:tcPr>
          <w:p w14:paraId="0C0397BD"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3.7%</w:t>
            </w:r>
          </w:p>
        </w:tc>
        <w:tc>
          <w:tcPr>
            <w:tcW w:w="851" w:type="dxa"/>
            <w:tcBorders>
              <w:top w:val="single" w:sz="4" w:space="0" w:color="auto"/>
            </w:tcBorders>
          </w:tcPr>
          <w:p w14:paraId="00E0ED21"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c>
          <w:tcPr>
            <w:tcW w:w="1417" w:type="dxa"/>
            <w:tcBorders>
              <w:top w:val="single" w:sz="4" w:space="0" w:color="auto"/>
            </w:tcBorders>
          </w:tcPr>
          <w:p w14:paraId="4FF5B8B2"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c>
          <w:tcPr>
            <w:tcW w:w="1276" w:type="dxa"/>
            <w:tcBorders>
              <w:top w:val="single" w:sz="4" w:space="0" w:color="auto"/>
            </w:tcBorders>
          </w:tcPr>
          <w:p w14:paraId="20BB56DD"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c>
          <w:tcPr>
            <w:tcW w:w="1134" w:type="dxa"/>
            <w:tcBorders>
              <w:top w:val="single" w:sz="4" w:space="0" w:color="auto"/>
            </w:tcBorders>
          </w:tcPr>
          <w:p w14:paraId="4E002531"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c>
          <w:tcPr>
            <w:tcW w:w="1559" w:type="dxa"/>
            <w:tcBorders>
              <w:top w:val="single" w:sz="4" w:space="0" w:color="auto"/>
            </w:tcBorders>
          </w:tcPr>
          <w:p w14:paraId="769F9885"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r>
      <w:tr w:rsidR="00E87268" w:rsidRPr="00E7057A" w14:paraId="4873F246" w14:textId="77777777" w:rsidTr="00A74226">
        <w:tc>
          <w:tcPr>
            <w:tcW w:w="2127" w:type="dxa"/>
          </w:tcPr>
          <w:p w14:paraId="39787C7A"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Traditional – no instruments</w:t>
            </w:r>
          </w:p>
        </w:tc>
        <w:tc>
          <w:tcPr>
            <w:tcW w:w="850" w:type="dxa"/>
          </w:tcPr>
          <w:p w14:paraId="5E4C1D4D"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42.7%</w:t>
            </w:r>
          </w:p>
        </w:tc>
        <w:tc>
          <w:tcPr>
            <w:tcW w:w="1134" w:type="dxa"/>
          </w:tcPr>
          <w:p w14:paraId="290CE9AB"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74.4%</w:t>
            </w:r>
          </w:p>
        </w:tc>
        <w:tc>
          <w:tcPr>
            <w:tcW w:w="851" w:type="dxa"/>
          </w:tcPr>
          <w:p w14:paraId="6F6CFEAA"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65.4%</w:t>
            </w:r>
          </w:p>
        </w:tc>
        <w:tc>
          <w:tcPr>
            <w:tcW w:w="1417" w:type="dxa"/>
          </w:tcPr>
          <w:p w14:paraId="4372ACC7"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29.3%</w:t>
            </w:r>
          </w:p>
        </w:tc>
        <w:tc>
          <w:tcPr>
            <w:tcW w:w="1276" w:type="dxa"/>
          </w:tcPr>
          <w:p w14:paraId="215B3339"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64.6%</w:t>
            </w:r>
          </w:p>
        </w:tc>
        <w:tc>
          <w:tcPr>
            <w:tcW w:w="1134" w:type="dxa"/>
          </w:tcPr>
          <w:p w14:paraId="42C8DEE2"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3.7%</w:t>
            </w:r>
          </w:p>
        </w:tc>
        <w:tc>
          <w:tcPr>
            <w:tcW w:w="1559" w:type="dxa"/>
          </w:tcPr>
          <w:p w14:paraId="2F1B6163"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7.3%</w:t>
            </w:r>
          </w:p>
        </w:tc>
      </w:tr>
      <w:tr w:rsidR="00E87268" w:rsidRPr="00E7057A" w14:paraId="264C6723" w14:textId="77777777" w:rsidTr="00A74226">
        <w:tc>
          <w:tcPr>
            <w:tcW w:w="2127" w:type="dxa"/>
          </w:tcPr>
          <w:p w14:paraId="23224312"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Anti-discrimination</w:t>
            </w:r>
          </w:p>
          <w:p w14:paraId="7473C2A2"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Equal treatment universal</w:t>
            </w:r>
          </w:p>
        </w:tc>
        <w:tc>
          <w:tcPr>
            <w:tcW w:w="850" w:type="dxa"/>
          </w:tcPr>
          <w:p w14:paraId="17FEAA6E"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13.4%</w:t>
            </w:r>
          </w:p>
        </w:tc>
        <w:tc>
          <w:tcPr>
            <w:tcW w:w="1134" w:type="dxa"/>
          </w:tcPr>
          <w:p w14:paraId="1FDCEEE4"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11%</w:t>
            </w:r>
          </w:p>
        </w:tc>
        <w:tc>
          <w:tcPr>
            <w:tcW w:w="851" w:type="dxa"/>
          </w:tcPr>
          <w:p w14:paraId="79C56BC1"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12.3%</w:t>
            </w:r>
          </w:p>
        </w:tc>
        <w:tc>
          <w:tcPr>
            <w:tcW w:w="1417" w:type="dxa"/>
          </w:tcPr>
          <w:p w14:paraId="25C3BD88"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0%</w:t>
            </w:r>
          </w:p>
        </w:tc>
        <w:tc>
          <w:tcPr>
            <w:tcW w:w="1276" w:type="dxa"/>
          </w:tcPr>
          <w:p w14:paraId="614ACBF8"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17.1%</w:t>
            </w:r>
          </w:p>
        </w:tc>
        <w:tc>
          <w:tcPr>
            <w:tcW w:w="1134" w:type="dxa"/>
          </w:tcPr>
          <w:p w14:paraId="0D7FC077"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89.0%</w:t>
            </w:r>
          </w:p>
        </w:tc>
        <w:tc>
          <w:tcPr>
            <w:tcW w:w="1559" w:type="dxa"/>
          </w:tcPr>
          <w:p w14:paraId="790740C3"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25.6%</w:t>
            </w:r>
          </w:p>
        </w:tc>
      </w:tr>
      <w:tr w:rsidR="00E87268" w:rsidRPr="00E7057A" w14:paraId="7485BE38" w14:textId="77777777" w:rsidTr="00A74226">
        <w:tc>
          <w:tcPr>
            <w:tcW w:w="2127" w:type="dxa"/>
          </w:tcPr>
          <w:p w14:paraId="5C1D6B93"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EEO – equal treatment universally and special consideration policies for different groups</w:t>
            </w:r>
          </w:p>
        </w:tc>
        <w:tc>
          <w:tcPr>
            <w:tcW w:w="850" w:type="dxa"/>
          </w:tcPr>
          <w:p w14:paraId="6FB4D9A4"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18.3%</w:t>
            </w:r>
          </w:p>
        </w:tc>
        <w:tc>
          <w:tcPr>
            <w:tcW w:w="1134" w:type="dxa"/>
          </w:tcPr>
          <w:p w14:paraId="080E505C"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c>
          <w:tcPr>
            <w:tcW w:w="851" w:type="dxa"/>
          </w:tcPr>
          <w:p w14:paraId="282D7C91"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7.4%</w:t>
            </w:r>
          </w:p>
        </w:tc>
        <w:tc>
          <w:tcPr>
            <w:tcW w:w="1417" w:type="dxa"/>
          </w:tcPr>
          <w:p w14:paraId="7410816B"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12.2%</w:t>
            </w:r>
          </w:p>
        </w:tc>
        <w:tc>
          <w:tcPr>
            <w:tcW w:w="1276" w:type="dxa"/>
          </w:tcPr>
          <w:p w14:paraId="3841CF4C"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c>
          <w:tcPr>
            <w:tcW w:w="1134" w:type="dxa"/>
          </w:tcPr>
          <w:p w14:paraId="4FBA5FF7"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2.4%</w:t>
            </w:r>
          </w:p>
        </w:tc>
        <w:tc>
          <w:tcPr>
            <w:tcW w:w="1559" w:type="dxa"/>
          </w:tcPr>
          <w:p w14:paraId="3C0059E7"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11.0%</w:t>
            </w:r>
          </w:p>
        </w:tc>
      </w:tr>
      <w:tr w:rsidR="00E87268" w:rsidRPr="00E7057A" w14:paraId="60EA5A11" w14:textId="77777777" w:rsidTr="00A74226">
        <w:tc>
          <w:tcPr>
            <w:tcW w:w="2127" w:type="dxa"/>
          </w:tcPr>
          <w:p w14:paraId="49DF593D"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Gender diversity neutral treatment through equal access to increasing flexibility options</w:t>
            </w:r>
          </w:p>
        </w:tc>
        <w:tc>
          <w:tcPr>
            <w:tcW w:w="850" w:type="dxa"/>
          </w:tcPr>
          <w:p w14:paraId="186F4C69"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0%</w:t>
            </w:r>
          </w:p>
        </w:tc>
        <w:tc>
          <w:tcPr>
            <w:tcW w:w="1134" w:type="dxa"/>
          </w:tcPr>
          <w:p w14:paraId="00D3040F"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0%</w:t>
            </w:r>
          </w:p>
        </w:tc>
        <w:tc>
          <w:tcPr>
            <w:tcW w:w="851" w:type="dxa"/>
          </w:tcPr>
          <w:p w14:paraId="3A4F517F"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0%</w:t>
            </w:r>
          </w:p>
        </w:tc>
        <w:tc>
          <w:tcPr>
            <w:tcW w:w="1417" w:type="dxa"/>
          </w:tcPr>
          <w:p w14:paraId="0FF648C3"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52.4%</w:t>
            </w:r>
          </w:p>
        </w:tc>
        <w:tc>
          <w:tcPr>
            <w:tcW w:w="1276" w:type="dxa"/>
          </w:tcPr>
          <w:p w14:paraId="765214B0"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12.2%</w:t>
            </w:r>
          </w:p>
        </w:tc>
        <w:tc>
          <w:tcPr>
            <w:tcW w:w="1134" w:type="dxa"/>
          </w:tcPr>
          <w:p w14:paraId="45F09873"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c>
          <w:tcPr>
            <w:tcW w:w="1559" w:type="dxa"/>
          </w:tcPr>
          <w:p w14:paraId="3A155F00"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53.7%</w:t>
            </w:r>
          </w:p>
        </w:tc>
      </w:tr>
      <w:tr w:rsidR="00E87268" w:rsidRPr="00E7057A" w14:paraId="21F9B220" w14:textId="77777777" w:rsidTr="00A74226">
        <w:tc>
          <w:tcPr>
            <w:tcW w:w="2127" w:type="dxa"/>
          </w:tcPr>
          <w:p w14:paraId="198E1A91"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Combination strategies without special consideration</w:t>
            </w:r>
          </w:p>
        </w:tc>
        <w:tc>
          <w:tcPr>
            <w:tcW w:w="850" w:type="dxa"/>
          </w:tcPr>
          <w:p w14:paraId="7B9DDEB9"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c>
          <w:tcPr>
            <w:tcW w:w="1134" w:type="dxa"/>
          </w:tcPr>
          <w:p w14:paraId="72766C4B"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3.7%</w:t>
            </w:r>
          </w:p>
        </w:tc>
        <w:tc>
          <w:tcPr>
            <w:tcW w:w="851" w:type="dxa"/>
          </w:tcPr>
          <w:p w14:paraId="44257AA6"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c>
          <w:tcPr>
            <w:tcW w:w="1417" w:type="dxa"/>
          </w:tcPr>
          <w:p w14:paraId="6CDF0074"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3.7%</w:t>
            </w:r>
          </w:p>
        </w:tc>
        <w:tc>
          <w:tcPr>
            <w:tcW w:w="1276" w:type="dxa"/>
          </w:tcPr>
          <w:p w14:paraId="42214D4A"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c>
          <w:tcPr>
            <w:tcW w:w="1134" w:type="dxa"/>
          </w:tcPr>
          <w:p w14:paraId="129EE022"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0%</w:t>
            </w:r>
          </w:p>
        </w:tc>
        <w:tc>
          <w:tcPr>
            <w:tcW w:w="1559" w:type="dxa"/>
          </w:tcPr>
          <w:p w14:paraId="7409406E"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0%</w:t>
            </w:r>
          </w:p>
        </w:tc>
      </w:tr>
      <w:tr w:rsidR="00E87268" w:rsidRPr="00E7057A" w14:paraId="304EA972" w14:textId="77777777" w:rsidTr="00A74226">
        <w:tc>
          <w:tcPr>
            <w:tcW w:w="2127" w:type="dxa"/>
            <w:tcBorders>
              <w:bottom w:val="single" w:sz="4" w:space="0" w:color="auto"/>
            </w:tcBorders>
          </w:tcPr>
          <w:p w14:paraId="03333A57"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Combination with special consideration</w:t>
            </w:r>
          </w:p>
        </w:tc>
        <w:tc>
          <w:tcPr>
            <w:tcW w:w="850" w:type="dxa"/>
            <w:tcBorders>
              <w:bottom w:val="single" w:sz="4" w:space="0" w:color="auto"/>
            </w:tcBorders>
          </w:tcPr>
          <w:p w14:paraId="5F51BE5F"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23.2%</w:t>
            </w:r>
          </w:p>
        </w:tc>
        <w:tc>
          <w:tcPr>
            <w:tcW w:w="1134" w:type="dxa"/>
            <w:tcBorders>
              <w:bottom w:val="single" w:sz="4" w:space="0" w:color="auto"/>
            </w:tcBorders>
          </w:tcPr>
          <w:p w14:paraId="5E012724"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6.1%</w:t>
            </w:r>
          </w:p>
        </w:tc>
        <w:tc>
          <w:tcPr>
            <w:tcW w:w="851" w:type="dxa"/>
            <w:tcBorders>
              <w:bottom w:val="single" w:sz="4" w:space="0" w:color="auto"/>
            </w:tcBorders>
          </w:tcPr>
          <w:p w14:paraId="6D477EBF"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12.3%</w:t>
            </w:r>
          </w:p>
        </w:tc>
        <w:tc>
          <w:tcPr>
            <w:tcW w:w="1417" w:type="dxa"/>
            <w:tcBorders>
              <w:bottom w:val="single" w:sz="4" w:space="0" w:color="auto"/>
            </w:tcBorders>
          </w:tcPr>
          <w:p w14:paraId="6AD64A17"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c>
          <w:tcPr>
            <w:tcW w:w="1276" w:type="dxa"/>
            <w:tcBorders>
              <w:bottom w:val="single" w:sz="4" w:space="0" w:color="auto"/>
            </w:tcBorders>
          </w:tcPr>
          <w:p w14:paraId="39E532FE"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2.4%</w:t>
            </w:r>
          </w:p>
        </w:tc>
        <w:tc>
          <w:tcPr>
            <w:tcW w:w="1134" w:type="dxa"/>
            <w:tcBorders>
              <w:bottom w:val="single" w:sz="4" w:space="0" w:color="auto"/>
            </w:tcBorders>
          </w:tcPr>
          <w:p w14:paraId="28E1FDA3"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2.4%</w:t>
            </w:r>
          </w:p>
        </w:tc>
        <w:tc>
          <w:tcPr>
            <w:tcW w:w="1559" w:type="dxa"/>
            <w:tcBorders>
              <w:bottom w:val="single" w:sz="4" w:space="0" w:color="auto"/>
            </w:tcBorders>
          </w:tcPr>
          <w:p w14:paraId="00CC1502" w14:textId="77777777" w:rsidR="00E87268" w:rsidRPr="00E7057A" w:rsidRDefault="00E87268" w:rsidP="00A74226">
            <w:pPr>
              <w:spacing w:after="0" w:line="240" w:lineRule="auto"/>
              <w:rPr>
                <w:rFonts w:ascii="Times New Roman" w:hAnsi="Times New Roman"/>
                <w:sz w:val="24"/>
                <w:szCs w:val="24"/>
              </w:rPr>
            </w:pPr>
            <w:r w:rsidRPr="00E7057A">
              <w:rPr>
                <w:rFonts w:ascii="Times New Roman" w:hAnsi="Times New Roman"/>
                <w:sz w:val="24"/>
                <w:szCs w:val="24"/>
              </w:rPr>
              <w:t>1.2%</w:t>
            </w:r>
          </w:p>
        </w:tc>
      </w:tr>
    </w:tbl>
    <w:p w14:paraId="54C74B56" w14:textId="77777777" w:rsidR="00E87268" w:rsidRPr="00E7057A" w:rsidRDefault="00E87268" w:rsidP="00E87268">
      <w:pPr>
        <w:spacing w:after="0" w:line="240" w:lineRule="auto"/>
        <w:rPr>
          <w:rFonts w:ascii="Times New Roman" w:hAnsi="Times New Roman"/>
          <w:sz w:val="16"/>
          <w:szCs w:val="16"/>
        </w:rPr>
      </w:pPr>
      <w:r w:rsidRPr="00E7057A">
        <w:rPr>
          <w:rFonts w:ascii="Times New Roman" w:hAnsi="Times New Roman"/>
          <w:sz w:val="16"/>
          <w:szCs w:val="16"/>
        </w:rPr>
        <w:t>R&amp;S = Recruitment and selection; T&amp;D = Training and development</w:t>
      </w:r>
    </w:p>
    <w:p w14:paraId="7CA20E2C" w14:textId="77777777" w:rsidR="00E87268" w:rsidRPr="00E7057A" w:rsidRDefault="00E87268" w:rsidP="00E87268">
      <w:pPr>
        <w:spacing w:line="360" w:lineRule="auto"/>
        <w:rPr>
          <w:rFonts w:ascii="Times New Roman" w:eastAsia="Times New Roman" w:hAnsi="Times New Roman"/>
          <w:b/>
          <w:sz w:val="24"/>
          <w:szCs w:val="24"/>
          <w:lang w:eastAsia="en-GB"/>
        </w:rPr>
      </w:pPr>
    </w:p>
    <w:p w14:paraId="7006B41A" w14:textId="77777777" w:rsidR="00E87268" w:rsidRPr="00E7057A" w:rsidRDefault="00E87268">
      <w:pPr>
        <w:rPr>
          <w:rFonts w:ascii="Times New Roman" w:hAnsi="Times New Roman"/>
          <w:sz w:val="24"/>
          <w:szCs w:val="24"/>
        </w:rPr>
      </w:pPr>
      <w:r w:rsidRPr="00E7057A">
        <w:rPr>
          <w:rFonts w:ascii="Times New Roman" w:hAnsi="Times New Roman"/>
          <w:sz w:val="24"/>
          <w:szCs w:val="24"/>
        </w:rPr>
        <w:br w:type="page"/>
      </w:r>
    </w:p>
    <w:p w14:paraId="4C384F0B" w14:textId="77777777" w:rsidR="00E87268" w:rsidRPr="00E7057A" w:rsidRDefault="00E87268" w:rsidP="00E87268">
      <w:pPr>
        <w:spacing w:line="360" w:lineRule="auto"/>
        <w:rPr>
          <w:rFonts w:ascii="Times New Roman" w:hAnsi="Times New Roman"/>
          <w:sz w:val="24"/>
          <w:szCs w:val="24"/>
        </w:rPr>
      </w:pPr>
    </w:p>
    <w:p w14:paraId="273D2DBE" w14:textId="77777777" w:rsidR="00E87268" w:rsidRPr="00E7057A" w:rsidRDefault="00E87268" w:rsidP="00E87268">
      <w:pPr>
        <w:spacing w:after="0" w:line="360" w:lineRule="auto"/>
        <w:rPr>
          <w:rFonts w:ascii="Times New Roman" w:hAnsi="Times New Roman"/>
          <w:b/>
          <w:sz w:val="24"/>
          <w:szCs w:val="24"/>
        </w:rPr>
      </w:pPr>
      <w:r w:rsidRPr="00E7057A">
        <w:rPr>
          <w:rFonts w:ascii="Times New Roman" w:hAnsi="Times New Roman"/>
          <w:b/>
          <w:sz w:val="24"/>
          <w:szCs w:val="24"/>
        </w:rPr>
        <w:t>Table No. 2 Construction Industry Profile for 2015 compared to Total of All Industries</w:t>
      </w:r>
    </w:p>
    <w:tbl>
      <w:tblPr>
        <w:tblStyle w:val="TableGrid"/>
        <w:tblW w:w="0" w:type="auto"/>
        <w:tblLook w:val="04A0" w:firstRow="1" w:lastRow="0" w:firstColumn="1" w:lastColumn="0" w:noHBand="0" w:noVBand="1"/>
      </w:tblPr>
      <w:tblGrid>
        <w:gridCol w:w="3227"/>
        <w:gridCol w:w="2551"/>
        <w:gridCol w:w="3402"/>
      </w:tblGrid>
      <w:tr w:rsidR="00E87268" w:rsidRPr="00E7057A" w14:paraId="5BC89430" w14:textId="77777777" w:rsidTr="00A74226">
        <w:tc>
          <w:tcPr>
            <w:tcW w:w="3227" w:type="dxa"/>
          </w:tcPr>
          <w:p w14:paraId="71109635"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Measure</w:t>
            </w:r>
          </w:p>
        </w:tc>
        <w:tc>
          <w:tcPr>
            <w:tcW w:w="2551" w:type="dxa"/>
          </w:tcPr>
          <w:p w14:paraId="245F5456"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Construction Industry</w:t>
            </w:r>
          </w:p>
        </w:tc>
        <w:tc>
          <w:tcPr>
            <w:tcW w:w="3402" w:type="dxa"/>
          </w:tcPr>
          <w:p w14:paraId="78331C10"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Total of all Industries</w:t>
            </w:r>
          </w:p>
        </w:tc>
      </w:tr>
      <w:tr w:rsidR="00E87268" w:rsidRPr="00E7057A" w14:paraId="248B85BE" w14:textId="77777777" w:rsidTr="00A74226">
        <w:tc>
          <w:tcPr>
            <w:tcW w:w="3227" w:type="dxa"/>
          </w:tcPr>
          <w:p w14:paraId="38E9D160"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No. Reporting Organisations</w:t>
            </w:r>
          </w:p>
        </w:tc>
        <w:tc>
          <w:tcPr>
            <w:tcW w:w="2551" w:type="dxa"/>
          </w:tcPr>
          <w:p w14:paraId="7D1224D7"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203</w:t>
            </w:r>
          </w:p>
        </w:tc>
        <w:tc>
          <w:tcPr>
            <w:tcW w:w="3402" w:type="dxa"/>
          </w:tcPr>
          <w:p w14:paraId="3C1C4B8F"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4,670</w:t>
            </w:r>
          </w:p>
        </w:tc>
      </w:tr>
      <w:tr w:rsidR="00E87268" w:rsidRPr="00E7057A" w14:paraId="6AECD872" w14:textId="77777777" w:rsidTr="00A74226">
        <w:tc>
          <w:tcPr>
            <w:tcW w:w="3227" w:type="dxa"/>
          </w:tcPr>
          <w:p w14:paraId="179686DE"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No. Employees</w:t>
            </w:r>
          </w:p>
        </w:tc>
        <w:tc>
          <w:tcPr>
            <w:tcW w:w="2551" w:type="dxa"/>
          </w:tcPr>
          <w:p w14:paraId="04C0B903"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132,805</w:t>
            </w:r>
          </w:p>
        </w:tc>
        <w:tc>
          <w:tcPr>
            <w:tcW w:w="3402" w:type="dxa"/>
          </w:tcPr>
          <w:p w14:paraId="70864AB4"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3,974,792</w:t>
            </w:r>
          </w:p>
        </w:tc>
      </w:tr>
      <w:tr w:rsidR="00E87268" w:rsidRPr="00E7057A" w14:paraId="123D2264" w14:textId="77777777" w:rsidTr="00A74226">
        <w:tc>
          <w:tcPr>
            <w:tcW w:w="3227" w:type="dxa"/>
          </w:tcPr>
          <w:p w14:paraId="1B386D66"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Percentage of women employed</w:t>
            </w:r>
          </w:p>
        </w:tc>
        <w:tc>
          <w:tcPr>
            <w:tcW w:w="2551" w:type="dxa"/>
          </w:tcPr>
          <w:p w14:paraId="5EC9AFC1"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16.2%</w:t>
            </w:r>
          </w:p>
        </w:tc>
        <w:tc>
          <w:tcPr>
            <w:tcW w:w="3402" w:type="dxa"/>
          </w:tcPr>
          <w:p w14:paraId="7A6866D0"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48.8%</w:t>
            </w:r>
          </w:p>
        </w:tc>
      </w:tr>
      <w:tr w:rsidR="00E87268" w:rsidRPr="00E7057A" w14:paraId="105428CB" w14:textId="77777777" w:rsidTr="00A74226">
        <w:tc>
          <w:tcPr>
            <w:tcW w:w="3227" w:type="dxa"/>
          </w:tcPr>
          <w:p w14:paraId="4E5D0E4D"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Percentage of women CEO</w:t>
            </w:r>
          </w:p>
        </w:tc>
        <w:tc>
          <w:tcPr>
            <w:tcW w:w="2551" w:type="dxa"/>
          </w:tcPr>
          <w:p w14:paraId="62FA6DBF"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2.7%</w:t>
            </w:r>
          </w:p>
        </w:tc>
        <w:tc>
          <w:tcPr>
            <w:tcW w:w="3402" w:type="dxa"/>
          </w:tcPr>
          <w:p w14:paraId="3C51270E"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15.4%</w:t>
            </w:r>
          </w:p>
        </w:tc>
      </w:tr>
      <w:tr w:rsidR="00E87268" w:rsidRPr="00E7057A" w14:paraId="7A4514B0" w14:textId="77777777" w:rsidTr="00A74226">
        <w:tc>
          <w:tcPr>
            <w:tcW w:w="3227" w:type="dxa"/>
          </w:tcPr>
          <w:p w14:paraId="07ADAC05"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Percentage of women as Key Management Personnel</w:t>
            </w:r>
          </w:p>
        </w:tc>
        <w:tc>
          <w:tcPr>
            <w:tcW w:w="2551" w:type="dxa"/>
          </w:tcPr>
          <w:p w14:paraId="2CACFF1B"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12.3%</w:t>
            </w:r>
          </w:p>
        </w:tc>
        <w:tc>
          <w:tcPr>
            <w:tcW w:w="3402" w:type="dxa"/>
          </w:tcPr>
          <w:p w14:paraId="03C366A2"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27.4%</w:t>
            </w:r>
          </w:p>
        </w:tc>
      </w:tr>
      <w:tr w:rsidR="00E87268" w:rsidRPr="00E7057A" w14:paraId="017B210E" w14:textId="77777777" w:rsidTr="00A74226">
        <w:tc>
          <w:tcPr>
            <w:tcW w:w="3227" w:type="dxa"/>
          </w:tcPr>
          <w:p w14:paraId="47379AD9"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Percentage of women as Senior Managers</w:t>
            </w:r>
          </w:p>
        </w:tc>
        <w:tc>
          <w:tcPr>
            <w:tcW w:w="2551" w:type="dxa"/>
          </w:tcPr>
          <w:p w14:paraId="3B3C5ADD"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10.1%</w:t>
            </w:r>
          </w:p>
        </w:tc>
        <w:tc>
          <w:tcPr>
            <w:tcW w:w="3402" w:type="dxa"/>
          </w:tcPr>
          <w:p w14:paraId="15769692"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33.%</w:t>
            </w:r>
          </w:p>
        </w:tc>
      </w:tr>
      <w:tr w:rsidR="00E87268" w:rsidRPr="00E7057A" w14:paraId="54624A01" w14:textId="77777777" w:rsidTr="00A74226">
        <w:tc>
          <w:tcPr>
            <w:tcW w:w="3227" w:type="dxa"/>
          </w:tcPr>
          <w:p w14:paraId="6BAFCA89"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Percentage of women in Technical Trades</w:t>
            </w:r>
          </w:p>
        </w:tc>
        <w:tc>
          <w:tcPr>
            <w:tcW w:w="2551" w:type="dxa"/>
          </w:tcPr>
          <w:p w14:paraId="51F9C94E"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2.2%</w:t>
            </w:r>
          </w:p>
        </w:tc>
        <w:tc>
          <w:tcPr>
            <w:tcW w:w="3402" w:type="dxa"/>
          </w:tcPr>
          <w:p w14:paraId="76AC8B20"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11.7%</w:t>
            </w:r>
          </w:p>
        </w:tc>
      </w:tr>
      <w:tr w:rsidR="00E87268" w:rsidRPr="00E7057A" w14:paraId="6C4570B7" w14:textId="77777777" w:rsidTr="00A74226">
        <w:tc>
          <w:tcPr>
            <w:tcW w:w="3227" w:type="dxa"/>
          </w:tcPr>
          <w:p w14:paraId="59BDDA1C"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Percentage of women in Clerical and Administration</w:t>
            </w:r>
          </w:p>
        </w:tc>
        <w:tc>
          <w:tcPr>
            <w:tcW w:w="2551" w:type="dxa"/>
          </w:tcPr>
          <w:p w14:paraId="63654487"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77%</w:t>
            </w:r>
          </w:p>
        </w:tc>
        <w:tc>
          <w:tcPr>
            <w:tcW w:w="3402" w:type="dxa"/>
          </w:tcPr>
          <w:p w14:paraId="3F02DF83"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74%</w:t>
            </w:r>
          </w:p>
        </w:tc>
      </w:tr>
      <w:tr w:rsidR="00E87268" w:rsidRPr="00E7057A" w14:paraId="00FB3DDF" w14:textId="77777777" w:rsidTr="00A74226">
        <w:tc>
          <w:tcPr>
            <w:tcW w:w="3227" w:type="dxa"/>
          </w:tcPr>
          <w:p w14:paraId="3F020B4D"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Total remuneration Pay Gap for men and women</w:t>
            </w:r>
          </w:p>
        </w:tc>
        <w:tc>
          <w:tcPr>
            <w:tcW w:w="2551" w:type="dxa"/>
          </w:tcPr>
          <w:p w14:paraId="4C785553"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26.3%</w:t>
            </w:r>
          </w:p>
        </w:tc>
        <w:tc>
          <w:tcPr>
            <w:tcW w:w="3402" w:type="dxa"/>
          </w:tcPr>
          <w:p w14:paraId="3F6E2E83"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24%</w:t>
            </w:r>
          </w:p>
        </w:tc>
      </w:tr>
      <w:tr w:rsidR="00E87268" w:rsidRPr="00E7057A" w14:paraId="010E5EF9" w14:textId="77777777" w:rsidTr="00A74226">
        <w:tc>
          <w:tcPr>
            <w:tcW w:w="3227" w:type="dxa"/>
          </w:tcPr>
          <w:p w14:paraId="4181452A"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Employers that have an overall gender equality strategy</w:t>
            </w:r>
          </w:p>
        </w:tc>
        <w:tc>
          <w:tcPr>
            <w:tcW w:w="2551" w:type="dxa"/>
          </w:tcPr>
          <w:p w14:paraId="17473C18"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16.3%</w:t>
            </w:r>
          </w:p>
        </w:tc>
        <w:tc>
          <w:tcPr>
            <w:tcW w:w="3402" w:type="dxa"/>
          </w:tcPr>
          <w:p w14:paraId="22D92FE0"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20.6%</w:t>
            </w:r>
          </w:p>
        </w:tc>
      </w:tr>
      <w:tr w:rsidR="00E87268" w:rsidRPr="00E7057A" w14:paraId="120BE5FE" w14:textId="77777777" w:rsidTr="00A74226">
        <w:tc>
          <w:tcPr>
            <w:tcW w:w="3227" w:type="dxa"/>
          </w:tcPr>
          <w:p w14:paraId="1F5E2B95"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Employers that have set a target for gender composition of governing bodies</w:t>
            </w:r>
          </w:p>
        </w:tc>
        <w:tc>
          <w:tcPr>
            <w:tcW w:w="2551" w:type="dxa"/>
          </w:tcPr>
          <w:p w14:paraId="7ABAC4A6"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9.9%</w:t>
            </w:r>
          </w:p>
        </w:tc>
        <w:tc>
          <w:tcPr>
            <w:tcW w:w="3402" w:type="dxa"/>
          </w:tcPr>
          <w:p w14:paraId="6A17119F"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16%</w:t>
            </w:r>
          </w:p>
        </w:tc>
      </w:tr>
      <w:tr w:rsidR="00E87268" w:rsidRPr="00E7057A" w14:paraId="20B87C62" w14:textId="77777777" w:rsidTr="00A74226">
        <w:tc>
          <w:tcPr>
            <w:tcW w:w="3227" w:type="dxa"/>
          </w:tcPr>
          <w:p w14:paraId="6D8303F5"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Employers with flexible work arrangement strategies</w:t>
            </w:r>
          </w:p>
        </w:tc>
        <w:tc>
          <w:tcPr>
            <w:tcW w:w="2551" w:type="dxa"/>
          </w:tcPr>
          <w:p w14:paraId="563BC12B"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11.8%</w:t>
            </w:r>
          </w:p>
        </w:tc>
        <w:tc>
          <w:tcPr>
            <w:tcW w:w="3402" w:type="dxa"/>
          </w:tcPr>
          <w:p w14:paraId="4D6E6F81"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14.6%</w:t>
            </w:r>
          </w:p>
        </w:tc>
      </w:tr>
      <w:tr w:rsidR="00E87268" w:rsidRPr="00E7057A" w14:paraId="2D09E387" w14:textId="77777777" w:rsidTr="00A74226">
        <w:tc>
          <w:tcPr>
            <w:tcW w:w="3227" w:type="dxa"/>
          </w:tcPr>
          <w:p w14:paraId="6088913E"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Employers that offer primary carer leave</w:t>
            </w:r>
          </w:p>
        </w:tc>
        <w:tc>
          <w:tcPr>
            <w:tcW w:w="2551" w:type="dxa"/>
          </w:tcPr>
          <w:p w14:paraId="7238E8F6"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23.2%</w:t>
            </w:r>
          </w:p>
        </w:tc>
        <w:tc>
          <w:tcPr>
            <w:tcW w:w="3402" w:type="dxa"/>
          </w:tcPr>
          <w:p w14:paraId="0C4E25B9"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48.2%</w:t>
            </w:r>
          </w:p>
        </w:tc>
      </w:tr>
      <w:tr w:rsidR="00E87268" w:rsidRPr="00E7057A" w14:paraId="57F83238" w14:textId="77777777" w:rsidTr="00A74226">
        <w:tc>
          <w:tcPr>
            <w:tcW w:w="3227" w:type="dxa"/>
          </w:tcPr>
          <w:p w14:paraId="6F6A8A28"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Employers that offer full pay in addition to government scheme (maternity pay)</w:t>
            </w:r>
          </w:p>
        </w:tc>
        <w:tc>
          <w:tcPr>
            <w:tcW w:w="2551" w:type="dxa"/>
          </w:tcPr>
          <w:p w14:paraId="654311BF"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55.3%</w:t>
            </w:r>
          </w:p>
        </w:tc>
        <w:tc>
          <w:tcPr>
            <w:tcW w:w="3402" w:type="dxa"/>
          </w:tcPr>
          <w:p w14:paraId="590CB7E8"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80.9%</w:t>
            </w:r>
          </w:p>
        </w:tc>
      </w:tr>
      <w:tr w:rsidR="00E87268" w:rsidRPr="00E7057A" w14:paraId="0BD61EA0" w14:textId="77777777" w:rsidTr="00A74226">
        <w:tc>
          <w:tcPr>
            <w:tcW w:w="3227" w:type="dxa"/>
          </w:tcPr>
          <w:p w14:paraId="67AB809B" w14:textId="77777777" w:rsidR="00E87268" w:rsidRPr="00E7057A" w:rsidRDefault="00E87268" w:rsidP="00A74226">
            <w:pPr>
              <w:rPr>
                <w:rFonts w:ascii="Times New Roman" w:hAnsi="Times New Roman"/>
                <w:sz w:val="24"/>
                <w:szCs w:val="24"/>
              </w:rPr>
            </w:pPr>
            <w:r w:rsidRPr="00E7057A">
              <w:rPr>
                <w:rFonts w:ascii="Times New Roman" w:hAnsi="Times New Roman"/>
                <w:sz w:val="24"/>
                <w:szCs w:val="24"/>
              </w:rPr>
              <w:t>Employers that offer secondary carer leave</w:t>
            </w:r>
          </w:p>
        </w:tc>
        <w:tc>
          <w:tcPr>
            <w:tcW w:w="2551" w:type="dxa"/>
          </w:tcPr>
          <w:p w14:paraId="3971BA96"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20.2%</w:t>
            </w:r>
          </w:p>
        </w:tc>
        <w:tc>
          <w:tcPr>
            <w:tcW w:w="3402" w:type="dxa"/>
          </w:tcPr>
          <w:p w14:paraId="5B0FE522" w14:textId="77777777" w:rsidR="00E87268" w:rsidRPr="00E7057A" w:rsidRDefault="00E87268" w:rsidP="00A74226">
            <w:pPr>
              <w:spacing w:line="360" w:lineRule="auto"/>
              <w:rPr>
                <w:rFonts w:ascii="Times New Roman" w:hAnsi="Times New Roman"/>
                <w:sz w:val="24"/>
                <w:szCs w:val="24"/>
              </w:rPr>
            </w:pPr>
            <w:r w:rsidRPr="00E7057A">
              <w:rPr>
                <w:rFonts w:ascii="Times New Roman" w:hAnsi="Times New Roman"/>
                <w:sz w:val="24"/>
                <w:szCs w:val="24"/>
              </w:rPr>
              <w:t>38.4%</w:t>
            </w:r>
          </w:p>
        </w:tc>
      </w:tr>
    </w:tbl>
    <w:p w14:paraId="3061885D" w14:textId="77777777" w:rsidR="00A57058" w:rsidRPr="00E7057A" w:rsidRDefault="00A57058">
      <w:pPr>
        <w:rPr>
          <w:rFonts w:ascii="Times New Roman" w:eastAsia="Times New Roman" w:hAnsi="Times New Roman"/>
          <w:b/>
          <w:lang w:eastAsia="en-AU"/>
        </w:rPr>
      </w:pPr>
      <w:r w:rsidRPr="00E7057A">
        <w:rPr>
          <w:rFonts w:ascii="Times New Roman" w:eastAsia="Times New Roman" w:hAnsi="Times New Roman"/>
          <w:b/>
          <w:lang w:eastAsia="en-AU"/>
        </w:rPr>
        <w:br w:type="page"/>
      </w:r>
    </w:p>
    <w:p w14:paraId="28B92005" w14:textId="77777777" w:rsidR="00B061AD" w:rsidRPr="00E7057A" w:rsidRDefault="00B061AD" w:rsidP="00B061AD">
      <w:pPr>
        <w:shd w:val="clear" w:color="auto" w:fill="FFFFFF"/>
        <w:spacing w:after="0" w:line="480" w:lineRule="auto"/>
        <w:rPr>
          <w:rFonts w:ascii="Times New Roman" w:eastAsia="Times New Roman" w:hAnsi="Times New Roman"/>
          <w:b/>
          <w:lang w:eastAsia="en-AU"/>
        </w:rPr>
      </w:pPr>
    </w:p>
    <w:p w14:paraId="610E1730" w14:textId="77777777" w:rsidR="00B061AD" w:rsidRPr="00DF21DA" w:rsidRDefault="00DE428C" w:rsidP="00B061AD">
      <w:pPr>
        <w:shd w:val="clear" w:color="auto" w:fill="FFFFFF"/>
        <w:spacing w:after="0" w:line="480" w:lineRule="auto"/>
        <w:rPr>
          <w:rFonts w:ascii="Times New Roman" w:eastAsia="Times New Roman" w:hAnsi="Times New Roman"/>
          <w:sz w:val="18"/>
          <w:szCs w:val="18"/>
          <w:lang w:eastAsia="en-AU"/>
        </w:rPr>
      </w:pPr>
      <w:r w:rsidRPr="00E7057A">
        <w:rPr>
          <w:rFonts w:ascii="Times New Roman" w:eastAsia="Times New Roman" w:hAnsi="Times New Roman"/>
          <w:b/>
          <w:lang w:eastAsia="en-AU"/>
        </w:rPr>
        <w:t>Table A</w:t>
      </w:r>
      <w:r w:rsidR="00B061AD" w:rsidRPr="00E7057A">
        <w:rPr>
          <w:rFonts w:ascii="Times New Roman" w:eastAsia="Times New Roman" w:hAnsi="Times New Roman"/>
          <w:b/>
          <w:lang w:eastAsia="en-AU"/>
        </w:rPr>
        <w:t>.</w:t>
      </w:r>
      <w:r w:rsidR="00B061AD" w:rsidRPr="00E7057A">
        <w:rPr>
          <w:rFonts w:ascii="Times New Roman" w:eastAsia="Times New Roman" w:hAnsi="Times New Roman"/>
          <w:lang w:eastAsia="en-AU"/>
        </w:rPr>
        <w:t xml:space="preserve"> Typology of organisational policies designed to promote gender equity. </w:t>
      </w:r>
      <w:proofErr w:type="gramStart"/>
      <w:r w:rsidR="00B061AD" w:rsidRPr="00DF21DA">
        <w:rPr>
          <w:rFonts w:ascii="Times New Roman" w:eastAsia="Times New Roman" w:hAnsi="Times New Roman"/>
          <w:sz w:val="18"/>
          <w:szCs w:val="18"/>
          <w:lang w:eastAsia="en-AU"/>
        </w:rPr>
        <w:t>Based on French (2001).</w:t>
      </w:r>
      <w:proofErr w:type="gramEnd"/>
    </w:p>
    <w:tbl>
      <w:tblPr>
        <w:tblW w:w="0" w:type="auto"/>
        <w:tblLook w:val="04A0" w:firstRow="1" w:lastRow="0" w:firstColumn="1" w:lastColumn="0" w:noHBand="0" w:noVBand="1"/>
      </w:tblPr>
      <w:tblGrid>
        <w:gridCol w:w="4603"/>
        <w:gridCol w:w="4639"/>
      </w:tblGrid>
      <w:tr w:rsidR="00B061AD" w:rsidRPr="00E7057A" w14:paraId="7623DAFC" w14:textId="77777777" w:rsidTr="00552987">
        <w:tc>
          <w:tcPr>
            <w:tcW w:w="4603" w:type="dxa"/>
            <w:tcBorders>
              <w:top w:val="single" w:sz="4" w:space="0" w:color="auto"/>
              <w:bottom w:val="single" w:sz="4" w:space="0" w:color="auto"/>
            </w:tcBorders>
          </w:tcPr>
          <w:p w14:paraId="749C6F31" w14:textId="77777777" w:rsidR="00B061AD" w:rsidRPr="00E7057A" w:rsidRDefault="00B061AD" w:rsidP="00B061AD">
            <w:pPr>
              <w:spacing w:after="0" w:line="240" w:lineRule="auto"/>
              <w:rPr>
                <w:rFonts w:ascii="Times New Roman" w:eastAsia="Times New Roman" w:hAnsi="Times New Roman"/>
                <w:b/>
                <w:sz w:val="16"/>
                <w:szCs w:val="16"/>
                <w:lang w:eastAsia="en-AU"/>
              </w:rPr>
            </w:pPr>
            <w:r w:rsidRPr="00E7057A">
              <w:rPr>
                <w:rFonts w:ascii="Times New Roman" w:eastAsia="Times New Roman" w:hAnsi="Times New Roman"/>
                <w:b/>
                <w:sz w:val="16"/>
                <w:szCs w:val="16"/>
                <w:lang w:eastAsia="en-AU"/>
              </w:rPr>
              <w:t>Goals</w:t>
            </w:r>
          </w:p>
        </w:tc>
        <w:tc>
          <w:tcPr>
            <w:tcW w:w="4639" w:type="dxa"/>
            <w:tcBorders>
              <w:top w:val="single" w:sz="4" w:space="0" w:color="auto"/>
              <w:bottom w:val="single" w:sz="4" w:space="0" w:color="auto"/>
            </w:tcBorders>
          </w:tcPr>
          <w:p w14:paraId="30629414" w14:textId="77777777" w:rsidR="00B061AD" w:rsidRPr="00E7057A" w:rsidRDefault="00B061AD" w:rsidP="00B061AD">
            <w:pPr>
              <w:spacing w:after="0" w:line="240" w:lineRule="auto"/>
              <w:rPr>
                <w:rFonts w:ascii="Times New Roman" w:eastAsia="Times New Roman" w:hAnsi="Times New Roman"/>
                <w:b/>
                <w:sz w:val="16"/>
                <w:szCs w:val="16"/>
                <w:lang w:eastAsia="en-AU"/>
              </w:rPr>
            </w:pPr>
            <w:r w:rsidRPr="00E7057A">
              <w:rPr>
                <w:rFonts w:ascii="Times New Roman" w:eastAsia="Times New Roman" w:hAnsi="Times New Roman"/>
                <w:b/>
                <w:sz w:val="16"/>
                <w:szCs w:val="16"/>
                <w:lang w:eastAsia="en-AU"/>
              </w:rPr>
              <w:t>Instruments</w:t>
            </w:r>
          </w:p>
          <w:p w14:paraId="50D77EAF" w14:textId="77777777" w:rsidR="00B061AD" w:rsidRPr="00E7057A" w:rsidRDefault="00B061AD" w:rsidP="00B061AD">
            <w:pPr>
              <w:spacing w:after="0" w:line="240" w:lineRule="auto"/>
              <w:rPr>
                <w:rFonts w:ascii="Times New Roman" w:eastAsia="Times New Roman" w:hAnsi="Times New Roman"/>
                <w:b/>
                <w:sz w:val="16"/>
                <w:szCs w:val="16"/>
                <w:lang w:eastAsia="en-AU"/>
              </w:rPr>
            </w:pPr>
          </w:p>
        </w:tc>
      </w:tr>
      <w:tr w:rsidR="00B061AD" w:rsidRPr="00E7057A" w14:paraId="33F1E160" w14:textId="77777777" w:rsidTr="00552987">
        <w:tc>
          <w:tcPr>
            <w:tcW w:w="4603" w:type="dxa"/>
            <w:tcBorders>
              <w:top w:val="single" w:sz="4" w:space="0" w:color="auto"/>
            </w:tcBorders>
          </w:tcPr>
          <w:p w14:paraId="5894E676" w14:textId="77777777" w:rsidR="00B061AD" w:rsidRPr="00E7057A" w:rsidRDefault="00B061AD" w:rsidP="00B061AD">
            <w:pPr>
              <w:spacing w:after="0" w:line="240" w:lineRule="auto"/>
              <w:rPr>
                <w:rFonts w:ascii="Times New Roman" w:eastAsia="Times New Roman" w:hAnsi="Times New Roman"/>
                <w:b/>
                <w:sz w:val="16"/>
                <w:szCs w:val="16"/>
                <w:lang w:eastAsia="en-AU"/>
              </w:rPr>
            </w:pPr>
            <w:r w:rsidRPr="00E7057A">
              <w:rPr>
                <w:rFonts w:ascii="Times New Roman" w:eastAsia="Times New Roman" w:hAnsi="Times New Roman"/>
                <w:b/>
                <w:sz w:val="16"/>
                <w:szCs w:val="16"/>
                <w:lang w:eastAsia="en-AU"/>
              </w:rPr>
              <w:t xml:space="preserve">Type 1 – No reporting:  </w:t>
            </w:r>
          </w:p>
          <w:p w14:paraId="635A32E1" w14:textId="77777777" w:rsidR="00B061AD" w:rsidRPr="00E7057A" w:rsidRDefault="00B061AD" w:rsidP="00B061AD">
            <w:pPr>
              <w:spacing w:after="0" w:line="240" w:lineRule="auto"/>
              <w:rPr>
                <w:rFonts w:ascii="Times New Roman" w:eastAsia="Times New Roman" w:hAnsi="Times New Roman"/>
                <w:sz w:val="16"/>
                <w:szCs w:val="16"/>
                <w:lang w:eastAsia="en-AU"/>
              </w:rPr>
            </w:pPr>
            <w:r w:rsidRPr="00E7057A">
              <w:rPr>
                <w:rFonts w:ascii="Times New Roman" w:eastAsia="Times New Roman" w:hAnsi="Times New Roman"/>
                <w:sz w:val="16"/>
                <w:szCs w:val="16"/>
                <w:lang w:eastAsia="en-AU"/>
              </w:rPr>
              <w:t xml:space="preserve">No comments on employment equity, equal treatment or equal results and no recognition of individual difference or disparity. No issues identified or no strategies outlined at all on any employment matters. </w:t>
            </w:r>
          </w:p>
          <w:p w14:paraId="165EBECD" w14:textId="77777777" w:rsidR="00B061AD" w:rsidRPr="00E7057A" w:rsidRDefault="00B061AD" w:rsidP="00B061AD">
            <w:pPr>
              <w:spacing w:after="0" w:line="240" w:lineRule="auto"/>
              <w:rPr>
                <w:rFonts w:ascii="Times New Roman" w:eastAsia="Times New Roman" w:hAnsi="Times New Roman"/>
                <w:b/>
                <w:sz w:val="16"/>
                <w:szCs w:val="16"/>
                <w:lang w:eastAsia="en-AU"/>
              </w:rPr>
            </w:pPr>
          </w:p>
        </w:tc>
        <w:tc>
          <w:tcPr>
            <w:tcW w:w="4639" w:type="dxa"/>
            <w:tcBorders>
              <w:top w:val="single" w:sz="4" w:space="0" w:color="auto"/>
            </w:tcBorders>
          </w:tcPr>
          <w:p w14:paraId="4BCA88E0" w14:textId="77777777" w:rsidR="00B061AD" w:rsidRPr="00E7057A" w:rsidRDefault="00B061AD" w:rsidP="00B061AD">
            <w:pPr>
              <w:spacing w:after="0" w:line="240" w:lineRule="auto"/>
              <w:rPr>
                <w:rFonts w:ascii="Times New Roman" w:eastAsia="Times New Roman" w:hAnsi="Times New Roman"/>
                <w:sz w:val="16"/>
                <w:szCs w:val="16"/>
                <w:lang w:eastAsia="en-AU"/>
              </w:rPr>
            </w:pPr>
            <w:r w:rsidRPr="00E7057A">
              <w:rPr>
                <w:rFonts w:ascii="Times New Roman" w:eastAsia="Times New Roman" w:hAnsi="Times New Roman"/>
                <w:sz w:val="16"/>
                <w:szCs w:val="16"/>
                <w:lang w:eastAsia="en-AU"/>
              </w:rPr>
              <w:t>No policy instruments. The organisation supports the current situation, with or without acknowledgement of any discrimination or disadvantage in that situation.</w:t>
            </w:r>
          </w:p>
        </w:tc>
      </w:tr>
      <w:tr w:rsidR="00B061AD" w:rsidRPr="00E7057A" w14:paraId="63DBE057" w14:textId="77777777" w:rsidTr="00552987">
        <w:tc>
          <w:tcPr>
            <w:tcW w:w="4603" w:type="dxa"/>
          </w:tcPr>
          <w:p w14:paraId="615FFE35" w14:textId="77777777" w:rsidR="00B061AD" w:rsidRPr="00E7057A" w:rsidRDefault="00B061AD" w:rsidP="00B061AD">
            <w:pPr>
              <w:spacing w:after="0" w:line="240" w:lineRule="auto"/>
              <w:rPr>
                <w:rFonts w:ascii="Times New Roman" w:eastAsia="Times New Roman" w:hAnsi="Times New Roman"/>
                <w:b/>
                <w:sz w:val="16"/>
                <w:szCs w:val="16"/>
                <w:lang w:eastAsia="en-AU"/>
              </w:rPr>
            </w:pPr>
            <w:r w:rsidRPr="00E7057A">
              <w:rPr>
                <w:rFonts w:ascii="Times New Roman" w:eastAsia="Times New Roman" w:hAnsi="Times New Roman"/>
                <w:b/>
                <w:sz w:val="16"/>
                <w:szCs w:val="16"/>
                <w:lang w:eastAsia="en-AU"/>
              </w:rPr>
              <w:t>Type 2 – Traditional approach:</w:t>
            </w:r>
            <w:r w:rsidRPr="00E7057A">
              <w:rPr>
                <w:rFonts w:ascii="Times New Roman" w:eastAsia="Times New Roman" w:hAnsi="Times New Roman"/>
                <w:i/>
                <w:sz w:val="16"/>
                <w:szCs w:val="16"/>
                <w:lang w:eastAsia="en-AU"/>
              </w:rPr>
              <w:t xml:space="preserve"> </w:t>
            </w:r>
            <w:r w:rsidRPr="00E7057A">
              <w:rPr>
                <w:rFonts w:ascii="Times New Roman" w:eastAsia="Times New Roman" w:hAnsi="Times New Roman"/>
                <w:sz w:val="16"/>
                <w:szCs w:val="16"/>
                <w:lang w:eastAsia="en-AU"/>
              </w:rPr>
              <w:t xml:space="preserve">The traditional (or classical) classification refutes discrimination plays any role in workplace disparity between different employees (or groups) and supports the different treatment of individuals in the workplace based upon their individual choices.  This approach advocates against the specific implementation of equity measures, instead calling on women and minority groups to make different educational and lifestyle choices in order to create change (French, 2001).  </w:t>
            </w:r>
          </w:p>
        </w:tc>
        <w:tc>
          <w:tcPr>
            <w:tcW w:w="4639" w:type="dxa"/>
          </w:tcPr>
          <w:p w14:paraId="3AA82B65" w14:textId="77777777" w:rsidR="00B061AD" w:rsidRPr="00E7057A" w:rsidRDefault="00B061AD" w:rsidP="00B061AD">
            <w:pPr>
              <w:spacing w:after="0" w:line="240" w:lineRule="auto"/>
              <w:rPr>
                <w:rFonts w:ascii="Times New Roman" w:eastAsia="Times New Roman" w:hAnsi="Times New Roman"/>
                <w:sz w:val="16"/>
                <w:szCs w:val="16"/>
                <w:lang w:eastAsia="en-AU"/>
              </w:rPr>
            </w:pPr>
            <w:r w:rsidRPr="00E7057A">
              <w:rPr>
                <w:rFonts w:ascii="Times New Roman" w:eastAsia="Times New Roman" w:hAnsi="Times New Roman"/>
                <w:sz w:val="16"/>
                <w:szCs w:val="16"/>
                <w:lang w:eastAsia="en-AU"/>
              </w:rPr>
              <w:t xml:space="preserve">No policy instruments, merely an objective to refute discrimination as a contributory factor in workplace disparity.  Acknowledgement of individual difference in choices. </w:t>
            </w:r>
          </w:p>
          <w:p w14:paraId="609589FF" w14:textId="390B34C0" w:rsidR="00B061AD" w:rsidRPr="00E7057A" w:rsidRDefault="00B061AD" w:rsidP="00B061AD">
            <w:pPr>
              <w:spacing w:after="0" w:line="240" w:lineRule="auto"/>
              <w:rPr>
                <w:rFonts w:ascii="Times New Roman" w:eastAsia="Times New Roman" w:hAnsi="Times New Roman"/>
                <w:sz w:val="16"/>
                <w:szCs w:val="16"/>
                <w:lang w:eastAsia="en-AU"/>
              </w:rPr>
            </w:pPr>
            <w:r w:rsidRPr="00E7057A">
              <w:rPr>
                <w:rFonts w:ascii="Times New Roman" w:eastAsia="Times New Roman" w:hAnsi="Times New Roman"/>
                <w:sz w:val="16"/>
                <w:szCs w:val="16"/>
                <w:lang w:eastAsia="en-AU"/>
              </w:rPr>
              <w:t xml:space="preserve">In this study comments such as, </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recruitment and selection is always based on the best match between the prospective candidate to the skills and competencies set out in the job description</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 xml:space="preserve">; </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women are mainly employed in clerical positions</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 xml:space="preserve">; </w:t>
            </w:r>
            <w:r w:rsidRPr="00E7057A">
              <w:rPr>
                <w:rFonts w:ascii="Times New Roman" w:eastAsia="Times New Roman" w:hAnsi="Times New Roman"/>
                <w:sz w:val="16"/>
                <w:szCs w:val="16"/>
                <w:lang w:eastAsia="en-AU"/>
              </w:rPr>
              <w:t xml:space="preserve">and </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when vacancies arise they are advertised externally and internally to ascertain the best person for the position</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w:t>
            </w:r>
          </w:p>
        </w:tc>
      </w:tr>
      <w:tr w:rsidR="00B061AD" w:rsidRPr="00E7057A" w14:paraId="370BA9CE" w14:textId="77777777" w:rsidTr="00552987">
        <w:tc>
          <w:tcPr>
            <w:tcW w:w="4603" w:type="dxa"/>
          </w:tcPr>
          <w:p w14:paraId="053A483E" w14:textId="77777777" w:rsidR="00B061AD" w:rsidRPr="00E7057A" w:rsidRDefault="00B061AD" w:rsidP="00B061AD">
            <w:pPr>
              <w:spacing w:after="0" w:line="240" w:lineRule="auto"/>
              <w:rPr>
                <w:rFonts w:ascii="Times New Roman" w:eastAsia="Times New Roman" w:hAnsi="Times New Roman"/>
                <w:b/>
                <w:sz w:val="16"/>
                <w:szCs w:val="16"/>
                <w:lang w:eastAsia="en-AU"/>
              </w:rPr>
            </w:pPr>
            <w:r w:rsidRPr="00E7057A">
              <w:rPr>
                <w:rFonts w:ascii="Times New Roman" w:eastAsia="Times New Roman" w:hAnsi="Times New Roman"/>
                <w:b/>
                <w:sz w:val="16"/>
                <w:szCs w:val="16"/>
                <w:lang w:eastAsia="en-AU"/>
              </w:rPr>
              <w:t>Type 3 – Anti-discrimination approach:</w:t>
            </w:r>
            <w:r w:rsidRPr="00E7057A">
              <w:rPr>
                <w:rFonts w:ascii="Times New Roman" w:eastAsia="Times New Roman" w:hAnsi="Times New Roman"/>
                <w:sz w:val="16"/>
                <w:szCs w:val="16"/>
                <w:lang w:eastAsia="en-AU"/>
              </w:rPr>
              <w:t xml:space="preserve"> The anti-discrimination classification acknowledges the importance of the removal of discriminatory practices and processes in order to offer equal treatment based on human rights principles.  This approach fulfils the requirements of anti-discrimination legislation such as the </w:t>
            </w:r>
            <w:r w:rsidRPr="00E7057A">
              <w:rPr>
                <w:rFonts w:ascii="Times New Roman" w:eastAsia="Times New Roman" w:hAnsi="Times New Roman"/>
                <w:i/>
                <w:sz w:val="16"/>
                <w:szCs w:val="16"/>
                <w:lang w:eastAsia="en-AU"/>
              </w:rPr>
              <w:t>Sex Discrimination Act 1984.</w:t>
            </w:r>
            <w:r w:rsidRPr="00E7057A">
              <w:rPr>
                <w:rFonts w:ascii="Times New Roman" w:eastAsia="Times New Roman" w:hAnsi="Times New Roman"/>
                <w:sz w:val="16"/>
                <w:szCs w:val="16"/>
                <w:lang w:eastAsia="en-AU"/>
              </w:rPr>
              <w:t xml:space="preserve">  Activity is limited to equal treatment and/or equal outcomes for men and women (French, 2001; Konrad and </w:t>
            </w:r>
            <w:proofErr w:type="spellStart"/>
            <w:r w:rsidRPr="00E7057A">
              <w:rPr>
                <w:rFonts w:ascii="Times New Roman" w:eastAsia="Times New Roman" w:hAnsi="Times New Roman"/>
                <w:sz w:val="16"/>
                <w:szCs w:val="16"/>
                <w:lang w:eastAsia="en-AU"/>
              </w:rPr>
              <w:t>Linnehan</w:t>
            </w:r>
            <w:proofErr w:type="spellEnd"/>
            <w:r w:rsidRPr="00E7057A">
              <w:rPr>
                <w:rFonts w:ascii="Times New Roman" w:eastAsia="Times New Roman" w:hAnsi="Times New Roman"/>
                <w:sz w:val="16"/>
                <w:szCs w:val="16"/>
                <w:lang w:eastAsia="en-AU"/>
              </w:rPr>
              <w:t xml:space="preserve">, 1995).  </w:t>
            </w:r>
          </w:p>
        </w:tc>
        <w:tc>
          <w:tcPr>
            <w:tcW w:w="4639" w:type="dxa"/>
          </w:tcPr>
          <w:p w14:paraId="27F235D0" w14:textId="77777777" w:rsidR="00B061AD" w:rsidRPr="00E7057A" w:rsidRDefault="00B061AD" w:rsidP="00B061AD">
            <w:pPr>
              <w:spacing w:after="0" w:line="240" w:lineRule="auto"/>
              <w:rPr>
                <w:rFonts w:ascii="Times New Roman" w:eastAsia="Times New Roman" w:hAnsi="Times New Roman"/>
                <w:sz w:val="16"/>
                <w:szCs w:val="16"/>
                <w:lang w:eastAsia="en-AU"/>
              </w:rPr>
            </w:pPr>
            <w:r w:rsidRPr="00E7057A">
              <w:rPr>
                <w:rFonts w:ascii="Times New Roman" w:eastAsia="Times New Roman" w:hAnsi="Times New Roman"/>
                <w:sz w:val="16"/>
                <w:szCs w:val="16"/>
                <w:lang w:eastAsia="en-AU"/>
              </w:rPr>
              <w:t xml:space="preserve">Equal treatment policies and practices evidenced across some or all the human management practices fulfilling a strategy of equal treatment.   </w:t>
            </w:r>
          </w:p>
          <w:p w14:paraId="12072463" w14:textId="534B3ED0" w:rsidR="00B061AD" w:rsidRPr="00E7057A" w:rsidRDefault="00B061AD" w:rsidP="00B061AD">
            <w:pPr>
              <w:spacing w:after="0" w:line="240" w:lineRule="auto"/>
              <w:rPr>
                <w:rFonts w:ascii="Times New Roman" w:eastAsia="Times New Roman" w:hAnsi="Times New Roman"/>
                <w:sz w:val="16"/>
                <w:szCs w:val="16"/>
                <w:lang w:eastAsia="en-AU"/>
              </w:rPr>
            </w:pPr>
            <w:r w:rsidRPr="00E7057A">
              <w:rPr>
                <w:rFonts w:ascii="Times New Roman" w:eastAsia="Times New Roman" w:hAnsi="Times New Roman"/>
                <w:sz w:val="16"/>
                <w:szCs w:val="16"/>
                <w:lang w:eastAsia="en-AU"/>
              </w:rPr>
              <w:t xml:space="preserve">In this study comments such as </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no [job] advertisement is gender biased</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 xml:space="preserve">; </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all staff have attended seminars on harassment and are aware of the responsibilities and their rights under the policy</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 xml:space="preserve">; </w:t>
            </w:r>
            <w:r w:rsidRPr="00E7057A">
              <w:rPr>
                <w:rFonts w:ascii="Times New Roman" w:eastAsia="Times New Roman" w:hAnsi="Times New Roman"/>
                <w:sz w:val="16"/>
                <w:szCs w:val="16"/>
                <w:lang w:eastAsia="en-AU"/>
              </w:rPr>
              <w:t>and</w:t>
            </w:r>
            <w:r w:rsidRPr="00E7057A">
              <w:rPr>
                <w:rFonts w:ascii="Times New Roman" w:eastAsia="Times New Roman" w:hAnsi="Times New Roman"/>
                <w:i/>
                <w:sz w:val="16"/>
                <w:szCs w:val="16"/>
                <w:lang w:eastAsia="en-AU"/>
              </w:rPr>
              <w:t xml:space="preserve"> </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7 of the 9 women on maternity leave have returned to work either in their previous position or a part time position for an agreed period of time</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 xml:space="preserve">.  </w:t>
            </w:r>
            <w:r w:rsidRPr="00E7057A">
              <w:rPr>
                <w:rFonts w:ascii="Times New Roman" w:eastAsia="Times New Roman" w:hAnsi="Times New Roman"/>
                <w:sz w:val="16"/>
                <w:szCs w:val="16"/>
                <w:lang w:eastAsia="en-AU"/>
              </w:rPr>
              <w:t xml:space="preserve">Also reported comments such as </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Our policy is to treat men and women equally</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 xml:space="preserve"> </w:t>
            </w:r>
            <w:r w:rsidRPr="00E7057A">
              <w:rPr>
                <w:rFonts w:ascii="Times New Roman" w:eastAsia="Times New Roman" w:hAnsi="Times New Roman"/>
                <w:sz w:val="16"/>
                <w:szCs w:val="16"/>
                <w:lang w:eastAsia="en-AU"/>
              </w:rPr>
              <w:t xml:space="preserve">were included into this category.  </w:t>
            </w:r>
          </w:p>
        </w:tc>
      </w:tr>
      <w:tr w:rsidR="00B061AD" w:rsidRPr="00E7057A" w14:paraId="3872D22E" w14:textId="77777777" w:rsidTr="00552987">
        <w:tc>
          <w:tcPr>
            <w:tcW w:w="4603" w:type="dxa"/>
          </w:tcPr>
          <w:p w14:paraId="557E1462" w14:textId="57A9A898" w:rsidR="00B061AD" w:rsidRPr="00E7057A" w:rsidRDefault="00B061AD" w:rsidP="00B061AD">
            <w:pPr>
              <w:spacing w:after="0" w:line="240" w:lineRule="auto"/>
              <w:rPr>
                <w:rFonts w:ascii="Times New Roman" w:eastAsia="Times New Roman" w:hAnsi="Times New Roman"/>
                <w:sz w:val="16"/>
                <w:szCs w:val="16"/>
                <w:lang w:eastAsia="en-AU"/>
              </w:rPr>
            </w:pPr>
            <w:r w:rsidRPr="00E7057A">
              <w:rPr>
                <w:rFonts w:ascii="Times New Roman" w:eastAsia="Times New Roman" w:hAnsi="Times New Roman"/>
                <w:b/>
                <w:sz w:val="16"/>
                <w:szCs w:val="16"/>
                <w:lang w:eastAsia="en-AU"/>
              </w:rPr>
              <w:t>Type 4 – Equal employment opportunity (EEO) approach:</w:t>
            </w:r>
            <w:r w:rsidRPr="00E7057A">
              <w:rPr>
                <w:rFonts w:ascii="Times New Roman" w:eastAsia="Times New Roman" w:hAnsi="Times New Roman"/>
                <w:sz w:val="16"/>
                <w:szCs w:val="16"/>
                <w:lang w:eastAsia="en-AU"/>
              </w:rPr>
              <w:t xml:space="preserve">  The EEO classification acknowledges the importance of the removal of discriminatory practices as well as the adoption of special measures which are identity conscious and designed to assist members of disadvantaged groups – in this case women. This follows the usage of the term </w:t>
            </w:r>
            <w:r w:rsidR="00B878A0">
              <w:rPr>
                <w:rFonts w:ascii="Times New Roman" w:eastAsia="Times New Roman" w:hAnsi="Times New Roman"/>
                <w:sz w:val="16"/>
                <w:szCs w:val="16"/>
                <w:lang w:eastAsia="en-AU"/>
              </w:rPr>
              <w:t>‘</w:t>
            </w:r>
            <w:r w:rsidRPr="00E7057A">
              <w:rPr>
                <w:rFonts w:ascii="Times New Roman" w:eastAsia="Times New Roman" w:hAnsi="Times New Roman"/>
                <w:sz w:val="16"/>
                <w:szCs w:val="16"/>
                <w:lang w:eastAsia="en-AU"/>
              </w:rPr>
              <w:t>affirmative action</w:t>
            </w:r>
            <w:r w:rsidR="00B878A0">
              <w:rPr>
                <w:rFonts w:ascii="Times New Roman" w:eastAsia="Times New Roman" w:hAnsi="Times New Roman"/>
                <w:sz w:val="16"/>
                <w:szCs w:val="16"/>
                <w:lang w:eastAsia="en-AU"/>
              </w:rPr>
              <w:t>’</w:t>
            </w:r>
            <w:r w:rsidRPr="00E7057A">
              <w:rPr>
                <w:rFonts w:ascii="Times New Roman" w:eastAsia="Times New Roman" w:hAnsi="Times New Roman"/>
                <w:sz w:val="16"/>
                <w:szCs w:val="16"/>
                <w:lang w:eastAsia="en-AU"/>
              </w:rPr>
              <w:t xml:space="preserve"> based on recognition and acceptance of the fact that it is not sufficient to make specific acts of discrimination unlawful.  </w:t>
            </w:r>
            <w:r w:rsidR="00B878A0">
              <w:rPr>
                <w:rFonts w:ascii="Times New Roman" w:eastAsia="Times New Roman" w:hAnsi="Times New Roman"/>
                <w:sz w:val="16"/>
                <w:szCs w:val="16"/>
                <w:lang w:eastAsia="en-AU"/>
              </w:rPr>
              <w:t>‘</w:t>
            </w:r>
            <w:r w:rsidRPr="00E7057A">
              <w:rPr>
                <w:rFonts w:ascii="Times New Roman" w:eastAsia="Times New Roman" w:hAnsi="Times New Roman"/>
                <w:sz w:val="16"/>
                <w:szCs w:val="16"/>
                <w:lang w:eastAsia="en-AU"/>
              </w:rPr>
              <w:t>Further steps are needed to relieve the effects of past discrimination, to eliminate present discrimination and to ensure that future discrimination does not occur</w:t>
            </w:r>
            <w:r w:rsidR="00B878A0">
              <w:rPr>
                <w:rFonts w:ascii="Times New Roman" w:eastAsia="Times New Roman" w:hAnsi="Times New Roman"/>
                <w:sz w:val="16"/>
                <w:szCs w:val="16"/>
                <w:lang w:eastAsia="en-AU"/>
              </w:rPr>
              <w:t>’</w:t>
            </w:r>
            <w:r w:rsidRPr="00E7057A">
              <w:rPr>
                <w:rFonts w:ascii="Times New Roman" w:eastAsia="Times New Roman" w:hAnsi="Times New Roman"/>
                <w:sz w:val="16"/>
                <w:szCs w:val="16"/>
                <w:lang w:eastAsia="en-AU"/>
              </w:rPr>
              <w:t xml:space="preserve"> (Department of the Prime Minister and Cabinet, 1984, p. 8). Supports Konrad and </w:t>
            </w:r>
            <w:proofErr w:type="spellStart"/>
            <w:r w:rsidRPr="00E7057A">
              <w:rPr>
                <w:rFonts w:ascii="Times New Roman" w:eastAsia="Times New Roman" w:hAnsi="Times New Roman"/>
                <w:sz w:val="16"/>
                <w:szCs w:val="16"/>
                <w:lang w:eastAsia="en-AU"/>
              </w:rPr>
              <w:t>Linnehan’s</w:t>
            </w:r>
            <w:proofErr w:type="spellEnd"/>
            <w:r w:rsidRPr="00E7057A">
              <w:rPr>
                <w:rFonts w:ascii="Times New Roman" w:eastAsia="Times New Roman" w:hAnsi="Times New Roman"/>
                <w:sz w:val="16"/>
                <w:szCs w:val="16"/>
                <w:lang w:eastAsia="en-AU"/>
              </w:rPr>
              <w:t xml:space="preserve"> (1995) findings which identified gender conscious treatments as having different outcomes for women in organisations. </w:t>
            </w:r>
          </w:p>
          <w:p w14:paraId="60E0D78E" w14:textId="77777777" w:rsidR="00B061AD" w:rsidRPr="00E7057A" w:rsidRDefault="00B061AD" w:rsidP="00B061AD">
            <w:pPr>
              <w:spacing w:after="0" w:line="240" w:lineRule="auto"/>
              <w:rPr>
                <w:rFonts w:ascii="Times New Roman" w:eastAsia="Times New Roman" w:hAnsi="Times New Roman"/>
                <w:b/>
                <w:sz w:val="16"/>
                <w:szCs w:val="16"/>
                <w:lang w:eastAsia="en-AU"/>
              </w:rPr>
            </w:pPr>
          </w:p>
        </w:tc>
        <w:tc>
          <w:tcPr>
            <w:tcW w:w="4639" w:type="dxa"/>
          </w:tcPr>
          <w:p w14:paraId="2CBA4844" w14:textId="77777777" w:rsidR="00B061AD" w:rsidRPr="00E7057A" w:rsidRDefault="00B061AD" w:rsidP="00B061AD">
            <w:pPr>
              <w:spacing w:after="0" w:line="240" w:lineRule="auto"/>
              <w:rPr>
                <w:rFonts w:ascii="Times New Roman" w:eastAsia="Times New Roman" w:hAnsi="Times New Roman"/>
                <w:sz w:val="16"/>
                <w:szCs w:val="16"/>
                <w:lang w:eastAsia="en-AU"/>
              </w:rPr>
            </w:pPr>
            <w:r w:rsidRPr="00E7057A">
              <w:rPr>
                <w:rFonts w:ascii="Times New Roman" w:eastAsia="Times New Roman" w:hAnsi="Times New Roman"/>
                <w:sz w:val="16"/>
                <w:szCs w:val="16"/>
                <w:lang w:eastAsia="en-AU"/>
              </w:rPr>
              <w:t xml:space="preserve">Identity conscious policies and practices (or different treatment) of specific groups based on differences in outcomes that may be historical, organisational or social in nature as well as identity blind (equal treatment) to address potential discrimination fulfilling a different treatment strategy for different groups.  </w:t>
            </w:r>
          </w:p>
          <w:p w14:paraId="01731ED7" w14:textId="3FCC9D3E" w:rsidR="00B061AD" w:rsidRPr="00E7057A" w:rsidRDefault="00B061AD" w:rsidP="00B061AD">
            <w:pPr>
              <w:spacing w:after="0" w:line="240" w:lineRule="auto"/>
              <w:rPr>
                <w:rFonts w:ascii="Times New Roman" w:eastAsia="Times New Roman" w:hAnsi="Times New Roman"/>
                <w:b/>
                <w:sz w:val="16"/>
                <w:szCs w:val="16"/>
                <w:lang w:eastAsia="en-AU"/>
              </w:rPr>
            </w:pPr>
            <w:r w:rsidRPr="00E7057A">
              <w:rPr>
                <w:rFonts w:ascii="Times New Roman" w:eastAsia="Times New Roman" w:hAnsi="Times New Roman"/>
                <w:sz w:val="16"/>
                <w:szCs w:val="16"/>
                <w:lang w:eastAsia="en-AU"/>
              </w:rPr>
              <w:t xml:space="preserve">In this study reports on specific strategies such as apprentice or graduate programs for the recruitment of women were classified as EEO in nature. Examples include </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we attempt to ensure that there is a female employee on the interviewing panel to ensure that all applicants are given a fair go</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w:t>
            </w:r>
            <w:r w:rsidRPr="00E7057A">
              <w:rPr>
                <w:rFonts w:ascii="Times New Roman" w:eastAsia="Times New Roman" w:hAnsi="Times New Roman"/>
                <w:sz w:val="16"/>
                <w:szCs w:val="16"/>
                <w:lang w:eastAsia="en-AU"/>
              </w:rPr>
              <w:t xml:space="preserve"> and </w:t>
            </w:r>
            <w:r w:rsidR="00B878A0">
              <w:rPr>
                <w:rFonts w:ascii="Times New Roman" w:eastAsia="Times New Roman" w:hAnsi="Times New Roman"/>
                <w:sz w:val="16"/>
                <w:szCs w:val="16"/>
                <w:lang w:eastAsia="en-AU"/>
              </w:rPr>
              <w:t>‘</w:t>
            </w:r>
            <w:r w:rsidRPr="00E7057A">
              <w:rPr>
                <w:rFonts w:ascii="Times New Roman" w:eastAsia="Times New Roman" w:hAnsi="Times New Roman"/>
                <w:i/>
                <w:sz w:val="16"/>
                <w:szCs w:val="16"/>
                <w:lang w:eastAsia="en-AU"/>
              </w:rPr>
              <w:t>a mentoring process has been established, including coaching with study and career guidance and advice for a number of female employees</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w:t>
            </w:r>
            <w:r w:rsidRPr="00E7057A">
              <w:rPr>
                <w:rFonts w:ascii="Times New Roman" w:eastAsia="Times New Roman" w:hAnsi="Times New Roman"/>
                <w:sz w:val="16"/>
                <w:szCs w:val="16"/>
                <w:lang w:eastAsia="en-AU"/>
              </w:rPr>
              <w:t xml:space="preserve"> </w:t>
            </w:r>
            <w:r w:rsidRPr="00E7057A">
              <w:rPr>
                <w:rFonts w:ascii="Times New Roman" w:eastAsia="Times New Roman" w:hAnsi="Times New Roman"/>
                <w:i/>
                <w:sz w:val="16"/>
                <w:szCs w:val="16"/>
                <w:lang w:eastAsia="en-AU"/>
              </w:rPr>
              <w:t xml:space="preserve"> </w:t>
            </w:r>
          </w:p>
        </w:tc>
      </w:tr>
      <w:tr w:rsidR="00B061AD" w:rsidRPr="00E7057A" w14:paraId="7AA06090" w14:textId="77777777" w:rsidTr="00552987">
        <w:tc>
          <w:tcPr>
            <w:tcW w:w="4603" w:type="dxa"/>
            <w:tcBorders>
              <w:bottom w:val="single" w:sz="4" w:space="0" w:color="auto"/>
            </w:tcBorders>
          </w:tcPr>
          <w:p w14:paraId="27F611C5" w14:textId="5DA36871" w:rsidR="00B061AD" w:rsidRPr="00E7057A" w:rsidRDefault="00B061AD" w:rsidP="00B061AD">
            <w:pPr>
              <w:spacing w:after="0" w:line="240" w:lineRule="auto"/>
              <w:rPr>
                <w:rFonts w:ascii="Times New Roman" w:eastAsia="Times New Roman" w:hAnsi="Times New Roman"/>
                <w:b/>
                <w:sz w:val="16"/>
                <w:szCs w:val="16"/>
                <w:lang w:eastAsia="en-AU"/>
              </w:rPr>
            </w:pPr>
            <w:r w:rsidRPr="00E7057A">
              <w:rPr>
                <w:rFonts w:ascii="Times New Roman" w:eastAsia="Times New Roman" w:hAnsi="Times New Roman"/>
                <w:b/>
                <w:sz w:val="16"/>
                <w:szCs w:val="16"/>
                <w:lang w:eastAsia="en-AU"/>
              </w:rPr>
              <w:t>Type 5 – Gender diversity approach:</w:t>
            </w:r>
            <w:r w:rsidRPr="00E7057A">
              <w:rPr>
                <w:rFonts w:ascii="Times New Roman" w:eastAsia="Times New Roman" w:hAnsi="Times New Roman"/>
                <w:b/>
                <w:i/>
                <w:sz w:val="16"/>
                <w:szCs w:val="16"/>
                <w:lang w:eastAsia="en-AU"/>
              </w:rPr>
              <w:t xml:space="preserve">  </w:t>
            </w:r>
            <w:r w:rsidRPr="00E7057A">
              <w:rPr>
                <w:rFonts w:ascii="Times New Roman" w:eastAsia="Times New Roman" w:hAnsi="Times New Roman"/>
                <w:sz w:val="16"/>
                <w:szCs w:val="16"/>
                <w:lang w:eastAsia="en-AU"/>
              </w:rPr>
              <w:t xml:space="preserve">The gender diversity classification acknowledges the potential for bias and discrimination against women within organisational structures and supports the neutral treatment of all individuals based on organisational requirements as a means of addressing any discrimination. While there is debate about exactly what constitutes policies and programs variously labelled </w:t>
            </w:r>
            <w:r w:rsidR="00B878A0">
              <w:rPr>
                <w:rFonts w:ascii="Times New Roman" w:eastAsia="Times New Roman" w:hAnsi="Times New Roman"/>
                <w:sz w:val="16"/>
                <w:szCs w:val="16"/>
                <w:lang w:eastAsia="en-AU"/>
              </w:rPr>
              <w:t>‘</w:t>
            </w:r>
            <w:r w:rsidRPr="00E7057A">
              <w:rPr>
                <w:rFonts w:ascii="Times New Roman" w:eastAsia="Times New Roman" w:hAnsi="Times New Roman"/>
                <w:sz w:val="16"/>
                <w:szCs w:val="16"/>
                <w:lang w:eastAsia="en-AU"/>
              </w:rPr>
              <w:t>diversity</w:t>
            </w:r>
            <w:r w:rsidR="00B878A0">
              <w:rPr>
                <w:rFonts w:ascii="Times New Roman" w:eastAsia="Times New Roman" w:hAnsi="Times New Roman"/>
                <w:sz w:val="16"/>
                <w:szCs w:val="16"/>
                <w:lang w:eastAsia="en-AU"/>
              </w:rPr>
              <w:t>’</w:t>
            </w:r>
            <w:r w:rsidRPr="00E7057A">
              <w:rPr>
                <w:rFonts w:ascii="Times New Roman" w:eastAsia="Times New Roman" w:hAnsi="Times New Roman"/>
                <w:sz w:val="16"/>
                <w:szCs w:val="16"/>
                <w:lang w:eastAsia="en-AU"/>
              </w:rPr>
              <w:t xml:space="preserve"> and </w:t>
            </w:r>
            <w:r w:rsidR="00B878A0">
              <w:rPr>
                <w:rFonts w:ascii="Times New Roman" w:eastAsia="Times New Roman" w:hAnsi="Times New Roman"/>
                <w:sz w:val="16"/>
                <w:szCs w:val="16"/>
                <w:lang w:eastAsia="en-AU"/>
              </w:rPr>
              <w:t>‘</w:t>
            </w:r>
            <w:r w:rsidRPr="00E7057A">
              <w:rPr>
                <w:rFonts w:ascii="Times New Roman" w:eastAsia="Times New Roman" w:hAnsi="Times New Roman"/>
                <w:sz w:val="16"/>
                <w:szCs w:val="16"/>
                <w:lang w:eastAsia="en-AU"/>
              </w:rPr>
              <w:t>managing diversity</w:t>
            </w:r>
            <w:r w:rsidR="00B878A0">
              <w:rPr>
                <w:rFonts w:ascii="Times New Roman" w:eastAsia="Times New Roman" w:hAnsi="Times New Roman"/>
                <w:sz w:val="16"/>
                <w:szCs w:val="16"/>
                <w:lang w:eastAsia="en-AU"/>
              </w:rPr>
              <w:t>’</w:t>
            </w:r>
            <w:r w:rsidRPr="00E7057A">
              <w:rPr>
                <w:rFonts w:ascii="Times New Roman" w:eastAsia="Times New Roman" w:hAnsi="Times New Roman"/>
                <w:sz w:val="16"/>
                <w:szCs w:val="16"/>
                <w:lang w:eastAsia="en-AU"/>
              </w:rPr>
              <w:t xml:space="preserve"> (</w:t>
            </w:r>
            <w:proofErr w:type="spellStart"/>
            <w:r w:rsidRPr="00E7057A">
              <w:rPr>
                <w:rFonts w:ascii="Times New Roman" w:eastAsia="Times New Roman" w:hAnsi="Times New Roman"/>
                <w:sz w:val="16"/>
                <w:szCs w:val="16"/>
                <w:lang w:eastAsia="en-AU"/>
              </w:rPr>
              <w:t>Bacchi</w:t>
            </w:r>
            <w:proofErr w:type="spellEnd"/>
            <w:r w:rsidRPr="00E7057A">
              <w:rPr>
                <w:rFonts w:ascii="Times New Roman" w:eastAsia="Times New Roman" w:hAnsi="Times New Roman"/>
                <w:sz w:val="16"/>
                <w:szCs w:val="16"/>
                <w:lang w:eastAsia="en-AU"/>
              </w:rPr>
              <w:t xml:space="preserve">, 2000; </w:t>
            </w:r>
            <w:proofErr w:type="spellStart"/>
            <w:r w:rsidRPr="00E7057A">
              <w:rPr>
                <w:rFonts w:ascii="Times New Roman" w:eastAsia="Times New Roman" w:hAnsi="Times New Roman"/>
                <w:sz w:val="16"/>
                <w:szCs w:val="16"/>
                <w:lang w:eastAsia="en-AU"/>
              </w:rPr>
              <w:t>Kirton</w:t>
            </w:r>
            <w:proofErr w:type="spellEnd"/>
            <w:r w:rsidRPr="00E7057A">
              <w:rPr>
                <w:rFonts w:ascii="Times New Roman" w:eastAsia="Times New Roman" w:hAnsi="Times New Roman"/>
                <w:sz w:val="16"/>
                <w:szCs w:val="16"/>
                <w:lang w:eastAsia="en-AU"/>
              </w:rPr>
              <w:t xml:space="preserve"> and Greene, 2005), we have used the term </w:t>
            </w:r>
            <w:r w:rsidR="00B878A0">
              <w:rPr>
                <w:rFonts w:ascii="Times New Roman" w:eastAsia="Times New Roman" w:hAnsi="Times New Roman"/>
                <w:sz w:val="16"/>
                <w:szCs w:val="16"/>
                <w:lang w:eastAsia="en-AU"/>
              </w:rPr>
              <w:t>‘</w:t>
            </w:r>
            <w:r w:rsidRPr="00E7057A">
              <w:rPr>
                <w:rFonts w:ascii="Times New Roman" w:eastAsia="Times New Roman" w:hAnsi="Times New Roman"/>
                <w:sz w:val="16"/>
                <w:szCs w:val="16"/>
                <w:lang w:eastAsia="en-AU"/>
              </w:rPr>
              <w:t>gender diversity</w:t>
            </w:r>
            <w:r w:rsidR="00B878A0">
              <w:rPr>
                <w:rFonts w:ascii="Times New Roman" w:eastAsia="Times New Roman" w:hAnsi="Times New Roman"/>
                <w:sz w:val="16"/>
                <w:szCs w:val="16"/>
                <w:lang w:eastAsia="en-AU"/>
              </w:rPr>
              <w:t>’</w:t>
            </w:r>
            <w:r w:rsidRPr="00E7057A">
              <w:rPr>
                <w:rFonts w:ascii="Times New Roman" w:eastAsia="Times New Roman" w:hAnsi="Times New Roman"/>
                <w:sz w:val="16"/>
                <w:szCs w:val="16"/>
                <w:lang w:eastAsia="en-AU"/>
              </w:rPr>
              <w:t xml:space="preserve"> to incorporate elements of organisational/structural change.  In order to classify policies as gender diversity, organisations needed to include elements of culture change within the organisation. </w:t>
            </w:r>
          </w:p>
        </w:tc>
        <w:tc>
          <w:tcPr>
            <w:tcW w:w="4639" w:type="dxa"/>
            <w:tcBorders>
              <w:bottom w:val="single" w:sz="4" w:space="0" w:color="auto"/>
            </w:tcBorders>
          </w:tcPr>
          <w:p w14:paraId="26147674" w14:textId="77777777" w:rsidR="00B061AD" w:rsidRPr="00E7057A" w:rsidRDefault="00B061AD" w:rsidP="00B061AD">
            <w:pPr>
              <w:spacing w:after="0" w:line="240" w:lineRule="auto"/>
              <w:rPr>
                <w:rFonts w:ascii="Times New Roman" w:eastAsia="Times New Roman" w:hAnsi="Times New Roman"/>
                <w:sz w:val="16"/>
                <w:szCs w:val="16"/>
                <w:lang w:eastAsia="en-AU"/>
              </w:rPr>
            </w:pPr>
            <w:r w:rsidRPr="00E7057A">
              <w:rPr>
                <w:rFonts w:ascii="Times New Roman" w:eastAsia="Times New Roman" w:hAnsi="Times New Roman"/>
                <w:sz w:val="16"/>
                <w:szCs w:val="16"/>
                <w:lang w:eastAsia="en-AU"/>
              </w:rPr>
              <w:t xml:space="preserve">Diverse policies and practices based on organisational requirements and differences between employees ensuring neutral treatment of groups and of individuals, encouraging greater flexibility and inclusivity with equal access to benefits and burdens of organisations and addressing culture change.  </w:t>
            </w:r>
          </w:p>
          <w:p w14:paraId="7A110958" w14:textId="0FB07FE2" w:rsidR="00B061AD" w:rsidRPr="00E7057A" w:rsidRDefault="00B061AD" w:rsidP="00B061AD">
            <w:pPr>
              <w:spacing w:after="0" w:line="240" w:lineRule="auto"/>
              <w:rPr>
                <w:rFonts w:ascii="Times New Roman" w:eastAsia="Times New Roman" w:hAnsi="Times New Roman"/>
                <w:b/>
                <w:sz w:val="16"/>
                <w:szCs w:val="16"/>
                <w:lang w:eastAsia="en-AU"/>
              </w:rPr>
            </w:pPr>
            <w:r w:rsidRPr="00E7057A">
              <w:rPr>
                <w:rFonts w:ascii="Times New Roman" w:eastAsia="Times New Roman" w:hAnsi="Times New Roman"/>
                <w:sz w:val="16"/>
                <w:szCs w:val="16"/>
                <w:lang w:eastAsia="en-AU"/>
              </w:rPr>
              <w:t xml:space="preserve">In this study reports on policies and practices, such as leave opportunities that were the same for both genders, were classified as diverse in nature.  Examples included: </w:t>
            </w:r>
            <w:r w:rsidR="00B878A0">
              <w:rPr>
                <w:rFonts w:ascii="Times New Roman" w:eastAsia="Times New Roman" w:hAnsi="Times New Roman"/>
                <w:sz w:val="16"/>
                <w:szCs w:val="16"/>
                <w:lang w:eastAsia="en-AU"/>
              </w:rPr>
              <w:t>‘</w:t>
            </w:r>
            <w:r w:rsidRPr="00E7057A">
              <w:rPr>
                <w:rFonts w:ascii="Times New Roman" w:eastAsia="Times New Roman" w:hAnsi="Times New Roman"/>
                <w:i/>
                <w:sz w:val="16"/>
                <w:szCs w:val="16"/>
                <w:lang w:eastAsia="en-AU"/>
              </w:rPr>
              <w:t>the processes established for consideration of individual needs in relation to work organisation and rostering have operated effectively this year with management, and unions combining efforts to ensure that problems and grievances were effectively resolved</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w:t>
            </w:r>
            <w:r w:rsidRPr="00E7057A">
              <w:rPr>
                <w:rFonts w:ascii="Times New Roman" w:eastAsia="Times New Roman" w:hAnsi="Times New Roman"/>
                <w:sz w:val="16"/>
                <w:szCs w:val="16"/>
                <w:lang w:eastAsia="en-AU"/>
              </w:rPr>
              <w:t xml:space="preserve"> </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workplace flexibility is considered by balancing employee needs particularly those related to family with the organisation needs</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 xml:space="preserve">; </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every effort is made to provide employees with a means to balance work and family responsibilities including providing job sharing, flexible working hours, carer’s leave and recognising the need to minimise overtime</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 xml:space="preserve">; </w:t>
            </w:r>
            <w:r w:rsidRPr="00E7057A">
              <w:rPr>
                <w:rFonts w:ascii="Times New Roman" w:eastAsia="Times New Roman" w:hAnsi="Times New Roman"/>
                <w:sz w:val="16"/>
                <w:szCs w:val="16"/>
                <w:lang w:eastAsia="en-AU"/>
              </w:rPr>
              <w:t>and</w:t>
            </w:r>
            <w:r w:rsidRPr="00E7057A">
              <w:rPr>
                <w:rFonts w:ascii="Times New Roman" w:eastAsia="Times New Roman" w:hAnsi="Times New Roman"/>
                <w:i/>
                <w:sz w:val="16"/>
                <w:szCs w:val="16"/>
                <w:lang w:eastAsia="en-AU"/>
              </w:rPr>
              <w:t xml:space="preserve"> </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we continue to provide remote access to the company’s computer systems so that staff with family responsibilities can work from home</w:t>
            </w:r>
            <w:r w:rsidR="00B878A0">
              <w:rPr>
                <w:rFonts w:ascii="Times New Roman" w:eastAsia="Times New Roman" w:hAnsi="Times New Roman"/>
                <w:i/>
                <w:sz w:val="16"/>
                <w:szCs w:val="16"/>
                <w:lang w:eastAsia="en-AU"/>
              </w:rPr>
              <w:t>’</w:t>
            </w:r>
            <w:r w:rsidRPr="00E7057A">
              <w:rPr>
                <w:rFonts w:ascii="Times New Roman" w:eastAsia="Times New Roman" w:hAnsi="Times New Roman"/>
                <w:i/>
                <w:sz w:val="16"/>
                <w:szCs w:val="16"/>
                <w:lang w:eastAsia="en-AU"/>
              </w:rPr>
              <w:t xml:space="preserve">.  </w:t>
            </w:r>
          </w:p>
        </w:tc>
      </w:tr>
    </w:tbl>
    <w:p w14:paraId="75A56E38" w14:textId="77777777" w:rsidR="00B061AD" w:rsidRPr="00E7057A" w:rsidRDefault="00B061AD" w:rsidP="00B061AD">
      <w:pPr>
        <w:spacing w:after="0" w:line="480" w:lineRule="auto"/>
        <w:jc w:val="both"/>
        <w:rPr>
          <w:rFonts w:ascii="Times New Roman" w:eastAsia="Times New Roman" w:hAnsi="Times New Roman"/>
          <w:b/>
          <w:sz w:val="16"/>
          <w:szCs w:val="16"/>
          <w:lang w:eastAsia="en-AU"/>
        </w:rPr>
      </w:pPr>
    </w:p>
    <w:p w14:paraId="66824890" w14:textId="77777777" w:rsidR="00B061AD" w:rsidRPr="00E7057A" w:rsidRDefault="00B061AD" w:rsidP="00B061AD">
      <w:pPr>
        <w:rPr>
          <w:rFonts w:ascii="Times New Roman" w:eastAsia="Times New Roman" w:hAnsi="Times New Roman"/>
          <w:b/>
          <w:sz w:val="16"/>
          <w:szCs w:val="16"/>
          <w:lang w:eastAsia="en-GB"/>
        </w:rPr>
      </w:pPr>
      <w:r w:rsidRPr="00E7057A">
        <w:rPr>
          <w:rFonts w:ascii="Times New Roman" w:eastAsia="Times New Roman" w:hAnsi="Times New Roman"/>
          <w:b/>
          <w:sz w:val="16"/>
          <w:szCs w:val="16"/>
          <w:lang w:eastAsia="en-GB"/>
        </w:rPr>
        <w:br w:type="page"/>
      </w:r>
    </w:p>
    <w:p w14:paraId="2F269DA5" w14:textId="77777777" w:rsidR="00307E9F" w:rsidRPr="00E7057A" w:rsidRDefault="00C364E1" w:rsidP="008B15F3">
      <w:pPr>
        <w:spacing w:line="240" w:lineRule="auto"/>
        <w:rPr>
          <w:rFonts w:ascii="Times New Roman" w:hAnsi="Times New Roman"/>
          <w:b/>
        </w:rPr>
      </w:pPr>
      <w:r w:rsidRPr="00E7057A">
        <w:rPr>
          <w:rFonts w:ascii="Times New Roman" w:hAnsi="Times New Roman"/>
          <w:b/>
        </w:rPr>
        <w:lastRenderedPageBreak/>
        <w:t> </w:t>
      </w:r>
      <w:r w:rsidR="00DE428C" w:rsidRPr="00E7057A">
        <w:rPr>
          <w:rFonts w:ascii="Times New Roman" w:hAnsi="Times New Roman"/>
          <w:b/>
        </w:rPr>
        <w:t>Table B</w:t>
      </w:r>
      <w:r w:rsidR="00307E9F" w:rsidRPr="00E7057A">
        <w:rPr>
          <w:rFonts w:ascii="Times New Roman" w:hAnsi="Times New Roman"/>
          <w:b/>
        </w:rPr>
        <w:t xml:space="preserve"> Analysis of Individual Top Construction Organisation Reports</w:t>
      </w:r>
      <w:r w:rsidR="00307E9F" w:rsidRPr="00E7057A">
        <w:rPr>
          <w:rFonts w:ascii="Times New Roman" w:hAnsi="Times New Roman"/>
          <w:b/>
        </w:rPr>
        <w:br/>
      </w:r>
    </w:p>
    <w:tbl>
      <w:tblPr>
        <w:tblStyle w:val="TableGrid"/>
        <w:tblW w:w="10041" w:type="dxa"/>
        <w:tblLayout w:type="fixed"/>
        <w:tblLook w:val="04A0" w:firstRow="1" w:lastRow="0" w:firstColumn="1" w:lastColumn="0" w:noHBand="0" w:noVBand="1"/>
      </w:tblPr>
      <w:tblGrid>
        <w:gridCol w:w="1524"/>
        <w:gridCol w:w="1136"/>
        <w:gridCol w:w="992"/>
        <w:gridCol w:w="1276"/>
        <w:gridCol w:w="1276"/>
        <w:gridCol w:w="992"/>
        <w:gridCol w:w="1358"/>
        <w:gridCol w:w="1487"/>
      </w:tblGrid>
      <w:tr w:rsidR="007050E5" w:rsidRPr="00E7057A" w14:paraId="37DFB314" w14:textId="77777777" w:rsidTr="007050E5">
        <w:tc>
          <w:tcPr>
            <w:tcW w:w="1524" w:type="dxa"/>
          </w:tcPr>
          <w:p w14:paraId="777A9AE7"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Company</w:t>
            </w:r>
          </w:p>
          <w:p w14:paraId="35959990" w14:textId="77777777" w:rsidR="007050E5" w:rsidRPr="00E7057A" w:rsidRDefault="007050E5" w:rsidP="008B15F3">
            <w:pPr>
              <w:rPr>
                <w:rFonts w:ascii="Times New Roman" w:hAnsi="Times New Roman"/>
                <w:sz w:val="18"/>
                <w:szCs w:val="18"/>
              </w:rPr>
            </w:pPr>
          </w:p>
        </w:tc>
        <w:tc>
          <w:tcPr>
            <w:tcW w:w="1136" w:type="dxa"/>
          </w:tcPr>
          <w:p w14:paraId="4730F6B7" w14:textId="77777777" w:rsidR="007050E5" w:rsidRPr="00E7057A" w:rsidRDefault="007050E5" w:rsidP="007050E5">
            <w:pPr>
              <w:rPr>
                <w:rFonts w:ascii="Times New Roman" w:hAnsi="Times New Roman"/>
                <w:sz w:val="18"/>
                <w:szCs w:val="18"/>
              </w:rPr>
            </w:pPr>
            <w:r w:rsidRPr="00E7057A">
              <w:rPr>
                <w:rFonts w:ascii="Times New Roman" w:hAnsi="Times New Roman"/>
                <w:sz w:val="18"/>
                <w:szCs w:val="18"/>
              </w:rPr>
              <w:t>Number employed</w:t>
            </w:r>
          </w:p>
          <w:p w14:paraId="3C75964F" w14:textId="77777777" w:rsidR="007050E5" w:rsidRPr="00E7057A" w:rsidRDefault="007050E5" w:rsidP="007050E5">
            <w:pPr>
              <w:rPr>
                <w:rFonts w:ascii="Times New Roman" w:hAnsi="Times New Roman"/>
                <w:sz w:val="18"/>
                <w:szCs w:val="18"/>
              </w:rPr>
            </w:pPr>
            <w:r w:rsidRPr="00E7057A">
              <w:rPr>
                <w:rFonts w:ascii="Times New Roman" w:hAnsi="Times New Roman"/>
                <w:sz w:val="18"/>
                <w:szCs w:val="18"/>
              </w:rPr>
              <w:t>% women employee</w:t>
            </w:r>
          </w:p>
          <w:p w14:paraId="061427A6" w14:textId="77777777" w:rsidR="007050E5" w:rsidRPr="00E7057A" w:rsidRDefault="007050E5" w:rsidP="007050E5">
            <w:pPr>
              <w:rPr>
                <w:rFonts w:ascii="Times New Roman" w:hAnsi="Times New Roman"/>
                <w:sz w:val="18"/>
                <w:szCs w:val="18"/>
              </w:rPr>
            </w:pPr>
            <w:r w:rsidRPr="00E7057A">
              <w:rPr>
                <w:rFonts w:ascii="Times New Roman" w:hAnsi="Times New Roman"/>
                <w:sz w:val="18"/>
                <w:szCs w:val="18"/>
              </w:rPr>
              <w:t>% women managers</w:t>
            </w:r>
          </w:p>
        </w:tc>
        <w:tc>
          <w:tcPr>
            <w:tcW w:w="992" w:type="dxa"/>
          </w:tcPr>
          <w:p w14:paraId="4E41C1B4" w14:textId="77777777" w:rsidR="00E65ED6" w:rsidRPr="00E7057A" w:rsidRDefault="00E65ED6" w:rsidP="008B15F3">
            <w:pPr>
              <w:rPr>
                <w:rFonts w:ascii="Times New Roman" w:hAnsi="Times New Roman"/>
                <w:sz w:val="18"/>
                <w:szCs w:val="18"/>
              </w:rPr>
            </w:pPr>
            <w:r w:rsidRPr="00E7057A">
              <w:rPr>
                <w:rFonts w:ascii="Times New Roman" w:hAnsi="Times New Roman"/>
                <w:sz w:val="18"/>
                <w:szCs w:val="18"/>
              </w:rPr>
              <w:t>Policies and practice</w:t>
            </w:r>
          </w:p>
          <w:p w14:paraId="4BB0EB49"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that support Gender Equality</w:t>
            </w:r>
          </w:p>
        </w:tc>
        <w:tc>
          <w:tcPr>
            <w:tcW w:w="1276" w:type="dxa"/>
          </w:tcPr>
          <w:p w14:paraId="5D3F21A4"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Gender Composition of Governing Bodies</w:t>
            </w:r>
          </w:p>
        </w:tc>
        <w:tc>
          <w:tcPr>
            <w:tcW w:w="1276" w:type="dxa"/>
          </w:tcPr>
          <w:p w14:paraId="59FA6D6A"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 xml:space="preserve">Addressing the Pay Gap </w:t>
            </w:r>
          </w:p>
        </w:tc>
        <w:tc>
          <w:tcPr>
            <w:tcW w:w="992" w:type="dxa"/>
          </w:tcPr>
          <w:p w14:paraId="7744575E"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Flexible work and support for Carers</w:t>
            </w:r>
          </w:p>
        </w:tc>
        <w:tc>
          <w:tcPr>
            <w:tcW w:w="1358" w:type="dxa"/>
          </w:tcPr>
          <w:p w14:paraId="13D8A584"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Consultation with employees on issues concerning gender</w:t>
            </w:r>
          </w:p>
          <w:p w14:paraId="79526FDF" w14:textId="77777777" w:rsidR="007050E5" w:rsidRPr="00E7057A" w:rsidRDefault="00E65ED6" w:rsidP="008B15F3">
            <w:pPr>
              <w:rPr>
                <w:rFonts w:ascii="Times New Roman" w:hAnsi="Times New Roman"/>
                <w:sz w:val="18"/>
                <w:szCs w:val="18"/>
              </w:rPr>
            </w:pPr>
            <w:r w:rsidRPr="00E7057A">
              <w:rPr>
                <w:rFonts w:ascii="Times New Roman" w:hAnsi="Times New Roman"/>
                <w:sz w:val="18"/>
                <w:szCs w:val="18"/>
              </w:rPr>
              <w:t xml:space="preserve">equality in </w:t>
            </w:r>
            <w:r w:rsidR="007050E5" w:rsidRPr="00E7057A">
              <w:rPr>
                <w:rFonts w:ascii="Times New Roman" w:hAnsi="Times New Roman"/>
                <w:sz w:val="18"/>
                <w:szCs w:val="18"/>
              </w:rPr>
              <w:t>workplace</w:t>
            </w:r>
          </w:p>
        </w:tc>
        <w:tc>
          <w:tcPr>
            <w:tcW w:w="1487" w:type="dxa"/>
          </w:tcPr>
          <w:p w14:paraId="6A9AC3AE"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Sex-based harassment and discrimination</w:t>
            </w:r>
          </w:p>
          <w:p w14:paraId="4E51EC36"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Policies and practices</w:t>
            </w:r>
          </w:p>
        </w:tc>
      </w:tr>
      <w:tr w:rsidR="007050E5" w:rsidRPr="00E7057A" w14:paraId="5FF47B66" w14:textId="77777777" w:rsidTr="007050E5">
        <w:tc>
          <w:tcPr>
            <w:tcW w:w="1524" w:type="dxa"/>
          </w:tcPr>
          <w:p w14:paraId="1BE5C97B"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Company 1</w:t>
            </w:r>
          </w:p>
          <w:p w14:paraId="596F2489" w14:textId="77777777" w:rsidR="007050E5" w:rsidRPr="00E7057A" w:rsidRDefault="007050E5" w:rsidP="008B15F3">
            <w:pPr>
              <w:rPr>
                <w:rFonts w:ascii="Times New Roman" w:hAnsi="Times New Roman"/>
                <w:sz w:val="18"/>
                <w:szCs w:val="18"/>
              </w:rPr>
            </w:pPr>
          </w:p>
        </w:tc>
        <w:tc>
          <w:tcPr>
            <w:tcW w:w="1136" w:type="dxa"/>
          </w:tcPr>
          <w:p w14:paraId="17D98618"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Total</w:t>
            </w:r>
          </w:p>
          <w:p w14:paraId="0EFA16E5"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158</w:t>
            </w:r>
          </w:p>
          <w:p w14:paraId="2B4D104E"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 xml:space="preserve">Women Managers </w:t>
            </w:r>
          </w:p>
          <w:p w14:paraId="46775441"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25.7%</w:t>
            </w:r>
          </w:p>
          <w:p w14:paraId="6AE82C3C"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Women Employee</w:t>
            </w:r>
          </w:p>
          <w:p w14:paraId="67F5E5D7"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37%</w:t>
            </w:r>
          </w:p>
        </w:tc>
        <w:tc>
          <w:tcPr>
            <w:tcW w:w="992" w:type="dxa"/>
          </w:tcPr>
          <w:p w14:paraId="5F7F669C"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276" w:type="dxa"/>
          </w:tcPr>
          <w:p w14:paraId="35905207"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w:t>
            </w:r>
          </w:p>
        </w:tc>
        <w:tc>
          <w:tcPr>
            <w:tcW w:w="1276" w:type="dxa"/>
          </w:tcPr>
          <w:p w14:paraId="7CA7AAD5"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992" w:type="dxa"/>
          </w:tcPr>
          <w:p w14:paraId="4751BAD8"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358" w:type="dxa"/>
          </w:tcPr>
          <w:p w14:paraId="2579C7E9"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Yes/ Committee</w:t>
            </w:r>
          </w:p>
        </w:tc>
        <w:tc>
          <w:tcPr>
            <w:tcW w:w="1487" w:type="dxa"/>
          </w:tcPr>
          <w:p w14:paraId="4BF70E82"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 + annual training</w:t>
            </w:r>
          </w:p>
        </w:tc>
      </w:tr>
      <w:tr w:rsidR="007050E5" w:rsidRPr="00E7057A" w14:paraId="62CDC71F" w14:textId="77777777" w:rsidTr="007050E5">
        <w:tc>
          <w:tcPr>
            <w:tcW w:w="1524" w:type="dxa"/>
          </w:tcPr>
          <w:p w14:paraId="412EE0A8"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 xml:space="preserve">Company 2 </w:t>
            </w:r>
          </w:p>
          <w:p w14:paraId="3E6D5663" w14:textId="77777777" w:rsidR="007050E5" w:rsidRPr="00E7057A" w:rsidRDefault="007050E5" w:rsidP="008B15F3">
            <w:pPr>
              <w:rPr>
                <w:rFonts w:ascii="Times New Roman" w:hAnsi="Times New Roman"/>
                <w:sz w:val="18"/>
                <w:szCs w:val="18"/>
              </w:rPr>
            </w:pPr>
          </w:p>
        </w:tc>
        <w:tc>
          <w:tcPr>
            <w:tcW w:w="1136" w:type="dxa"/>
          </w:tcPr>
          <w:p w14:paraId="0397E724" w14:textId="77777777" w:rsidR="007050E5" w:rsidRPr="00E7057A" w:rsidRDefault="007050E5" w:rsidP="007050E5">
            <w:pPr>
              <w:rPr>
                <w:rFonts w:ascii="Times New Roman" w:hAnsi="Times New Roman"/>
                <w:sz w:val="18"/>
                <w:szCs w:val="18"/>
              </w:rPr>
            </w:pPr>
            <w:r w:rsidRPr="00E7057A">
              <w:rPr>
                <w:rFonts w:ascii="Times New Roman" w:hAnsi="Times New Roman"/>
                <w:sz w:val="18"/>
                <w:szCs w:val="18"/>
              </w:rPr>
              <w:t>Total 358</w:t>
            </w:r>
          </w:p>
          <w:p w14:paraId="758AF504" w14:textId="77777777" w:rsidR="007050E5" w:rsidRPr="00E7057A" w:rsidRDefault="007050E5" w:rsidP="007050E5">
            <w:pPr>
              <w:rPr>
                <w:rFonts w:ascii="Times New Roman" w:hAnsi="Times New Roman"/>
                <w:sz w:val="18"/>
                <w:szCs w:val="18"/>
              </w:rPr>
            </w:pPr>
            <w:r w:rsidRPr="00E7057A">
              <w:rPr>
                <w:rFonts w:ascii="Times New Roman" w:hAnsi="Times New Roman"/>
                <w:sz w:val="18"/>
                <w:szCs w:val="18"/>
              </w:rPr>
              <w:t>Women managers</w:t>
            </w:r>
          </w:p>
          <w:p w14:paraId="6EE68958" w14:textId="77777777" w:rsidR="007050E5" w:rsidRPr="00E7057A" w:rsidRDefault="007050E5" w:rsidP="007050E5">
            <w:pPr>
              <w:rPr>
                <w:rFonts w:ascii="Times New Roman" w:hAnsi="Times New Roman"/>
                <w:sz w:val="18"/>
                <w:szCs w:val="18"/>
              </w:rPr>
            </w:pPr>
            <w:r w:rsidRPr="00E7057A">
              <w:rPr>
                <w:rFonts w:ascii="Times New Roman" w:hAnsi="Times New Roman"/>
                <w:sz w:val="18"/>
                <w:szCs w:val="18"/>
              </w:rPr>
              <w:t>19.3%</w:t>
            </w:r>
          </w:p>
          <w:p w14:paraId="1D2FEE94" w14:textId="77777777" w:rsidR="007050E5" w:rsidRPr="00E7057A" w:rsidRDefault="007050E5" w:rsidP="007050E5">
            <w:pPr>
              <w:rPr>
                <w:rFonts w:ascii="Times New Roman" w:hAnsi="Times New Roman"/>
                <w:sz w:val="18"/>
                <w:szCs w:val="18"/>
              </w:rPr>
            </w:pPr>
            <w:r w:rsidRPr="00E7057A">
              <w:rPr>
                <w:rFonts w:ascii="Times New Roman" w:hAnsi="Times New Roman"/>
                <w:sz w:val="18"/>
                <w:szCs w:val="18"/>
              </w:rPr>
              <w:t>Women</w:t>
            </w:r>
          </w:p>
          <w:p w14:paraId="52E0761C" w14:textId="77777777" w:rsidR="007050E5" w:rsidRPr="00E7057A" w:rsidRDefault="00611032" w:rsidP="007050E5">
            <w:pPr>
              <w:rPr>
                <w:rFonts w:ascii="Times New Roman" w:hAnsi="Times New Roman"/>
                <w:sz w:val="18"/>
                <w:szCs w:val="18"/>
              </w:rPr>
            </w:pPr>
            <w:r w:rsidRPr="00E7057A">
              <w:rPr>
                <w:rFonts w:ascii="Times New Roman" w:hAnsi="Times New Roman"/>
                <w:sz w:val="18"/>
                <w:szCs w:val="18"/>
              </w:rPr>
              <w:t>Employee</w:t>
            </w:r>
          </w:p>
          <w:p w14:paraId="082001EB" w14:textId="77777777" w:rsidR="007050E5" w:rsidRPr="00E7057A" w:rsidRDefault="007050E5" w:rsidP="007050E5">
            <w:pPr>
              <w:rPr>
                <w:rFonts w:ascii="Times New Roman" w:hAnsi="Times New Roman"/>
                <w:sz w:val="18"/>
                <w:szCs w:val="18"/>
              </w:rPr>
            </w:pPr>
            <w:r w:rsidRPr="00E7057A">
              <w:rPr>
                <w:rFonts w:ascii="Times New Roman" w:hAnsi="Times New Roman"/>
                <w:sz w:val="18"/>
                <w:szCs w:val="18"/>
              </w:rPr>
              <w:t>40%</w:t>
            </w:r>
          </w:p>
        </w:tc>
        <w:tc>
          <w:tcPr>
            <w:tcW w:w="992" w:type="dxa"/>
          </w:tcPr>
          <w:p w14:paraId="4EF63D82"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276" w:type="dxa"/>
          </w:tcPr>
          <w:p w14:paraId="57A2735A"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0E301658"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992" w:type="dxa"/>
          </w:tcPr>
          <w:p w14:paraId="65D5EEDB"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358" w:type="dxa"/>
          </w:tcPr>
          <w:p w14:paraId="5B392CEF"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487" w:type="dxa"/>
          </w:tcPr>
          <w:p w14:paraId="3B7DC3D0"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Minimal</w:t>
            </w:r>
          </w:p>
        </w:tc>
      </w:tr>
      <w:tr w:rsidR="007050E5" w:rsidRPr="00E7057A" w14:paraId="3DE9F8B5" w14:textId="77777777" w:rsidTr="007050E5">
        <w:tc>
          <w:tcPr>
            <w:tcW w:w="1524" w:type="dxa"/>
          </w:tcPr>
          <w:p w14:paraId="0B5CD1D2" w14:textId="77777777" w:rsidR="00611032" w:rsidRPr="00E7057A" w:rsidRDefault="00611032" w:rsidP="008B15F3">
            <w:pPr>
              <w:rPr>
                <w:rFonts w:ascii="Times New Roman" w:hAnsi="Times New Roman"/>
                <w:sz w:val="18"/>
                <w:szCs w:val="18"/>
              </w:rPr>
            </w:pPr>
            <w:r w:rsidRPr="00E7057A">
              <w:rPr>
                <w:rFonts w:ascii="Times New Roman" w:hAnsi="Times New Roman"/>
                <w:sz w:val="18"/>
                <w:szCs w:val="18"/>
              </w:rPr>
              <w:t>Company 3</w:t>
            </w:r>
          </w:p>
          <w:p w14:paraId="02EA2BCD" w14:textId="77777777" w:rsidR="007050E5" w:rsidRPr="00E7057A" w:rsidRDefault="007050E5" w:rsidP="008B15F3">
            <w:pPr>
              <w:rPr>
                <w:rFonts w:ascii="Times New Roman" w:hAnsi="Times New Roman"/>
                <w:sz w:val="18"/>
                <w:szCs w:val="18"/>
              </w:rPr>
            </w:pPr>
          </w:p>
        </w:tc>
        <w:tc>
          <w:tcPr>
            <w:tcW w:w="1136" w:type="dxa"/>
          </w:tcPr>
          <w:p w14:paraId="6C9F0806"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Total 308</w:t>
            </w:r>
          </w:p>
          <w:p w14:paraId="2C03C2FF"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women managers</w:t>
            </w:r>
          </w:p>
          <w:p w14:paraId="275C81F0"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14.2%</w:t>
            </w:r>
          </w:p>
          <w:p w14:paraId="22F18ABD"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Women</w:t>
            </w:r>
          </w:p>
          <w:p w14:paraId="27643121"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Employee</w:t>
            </w:r>
          </w:p>
          <w:p w14:paraId="49BD88DE" w14:textId="77777777" w:rsidR="007050E5" w:rsidRPr="00E7057A" w:rsidRDefault="00611032" w:rsidP="00611032">
            <w:pPr>
              <w:rPr>
                <w:rFonts w:ascii="Times New Roman" w:hAnsi="Times New Roman"/>
                <w:sz w:val="18"/>
                <w:szCs w:val="18"/>
              </w:rPr>
            </w:pPr>
            <w:r w:rsidRPr="00E7057A">
              <w:rPr>
                <w:rFonts w:ascii="Times New Roman" w:hAnsi="Times New Roman"/>
                <w:sz w:val="18"/>
                <w:szCs w:val="18"/>
              </w:rPr>
              <w:t>19.1%</w:t>
            </w:r>
          </w:p>
        </w:tc>
        <w:tc>
          <w:tcPr>
            <w:tcW w:w="992" w:type="dxa"/>
          </w:tcPr>
          <w:p w14:paraId="07388A3D"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276" w:type="dxa"/>
          </w:tcPr>
          <w:p w14:paraId="1F1BF49E"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w:t>
            </w:r>
          </w:p>
        </w:tc>
        <w:tc>
          <w:tcPr>
            <w:tcW w:w="1276" w:type="dxa"/>
          </w:tcPr>
          <w:p w14:paraId="0E841C8E"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992" w:type="dxa"/>
          </w:tcPr>
          <w:p w14:paraId="7D482E2D"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358" w:type="dxa"/>
          </w:tcPr>
          <w:p w14:paraId="55207633"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 xml:space="preserve">Representative </w:t>
            </w:r>
          </w:p>
          <w:p w14:paraId="5963541F"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Group</w:t>
            </w:r>
          </w:p>
        </w:tc>
        <w:tc>
          <w:tcPr>
            <w:tcW w:w="1487" w:type="dxa"/>
          </w:tcPr>
          <w:p w14:paraId="529F220C"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Minimal</w:t>
            </w:r>
          </w:p>
        </w:tc>
      </w:tr>
      <w:tr w:rsidR="007050E5" w:rsidRPr="00E7057A" w14:paraId="448EC656" w14:textId="77777777" w:rsidTr="00CC05BC">
        <w:trPr>
          <w:trHeight w:val="1178"/>
        </w:trPr>
        <w:tc>
          <w:tcPr>
            <w:tcW w:w="1524" w:type="dxa"/>
          </w:tcPr>
          <w:p w14:paraId="463FFEDA" w14:textId="0C3CF9C4" w:rsidR="007050E5" w:rsidRPr="00E7057A" w:rsidRDefault="00611032" w:rsidP="00CC05BC">
            <w:pPr>
              <w:rPr>
                <w:rFonts w:ascii="Times New Roman" w:hAnsi="Times New Roman"/>
                <w:sz w:val="18"/>
                <w:szCs w:val="18"/>
              </w:rPr>
            </w:pPr>
            <w:r w:rsidRPr="00E7057A">
              <w:rPr>
                <w:rFonts w:ascii="Times New Roman" w:hAnsi="Times New Roman"/>
                <w:sz w:val="18"/>
                <w:szCs w:val="18"/>
              </w:rPr>
              <w:t>Company 4</w:t>
            </w:r>
            <w:r w:rsidR="007050E5" w:rsidRPr="00E7057A">
              <w:rPr>
                <w:rFonts w:ascii="Times New Roman" w:hAnsi="Times New Roman"/>
                <w:sz w:val="18"/>
                <w:szCs w:val="18"/>
              </w:rPr>
              <w:t xml:space="preserve"> </w:t>
            </w:r>
          </w:p>
        </w:tc>
        <w:tc>
          <w:tcPr>
            <w:tcW w:w="1136" w:type="dxa"/>
          </w:tcPr>
          <w:p w14:paraId="2020C052"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Total 68</w:t>
            </w:r>
          </w:p>
          <w:p w14:paraId="237EDC70"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16% female managers</w:t>
            </w:r>
          </w:p>
          <w:p w14:paraId="54DB7593" w14:textId="77777777" w:rsidR="007050E5" w:rsidRPr="00E7057A" w:rsidRDefault="00611032" w:rsidP="00611032">
            <w:pPr>
              <w:rPr>
                <w:rFonts w:ascii="Times New Roman" w:hAnsi="Times New Roman"/>
                <w:sz w:val="18"/>
                <w:szCs w:val="18"/>
              </w:rPr>
            </w:pPr>
            <w:r w:rsidRPr="00E7057A">
              <w:rPr>
                <w:rFonts w:ascii="Times New Roman" w:hAnsi="Times New Roman"/>
                <w:sz w:val="18"/>
                <w:szCs w:val="18"/>
              </w:rPr>
              <w:t>16% total females</w:t>
            </w:r>
          </w:p>
        </w:tc>
        <w:tc>
          <w:tcPr>
            <w:tcW w:w="992" w:type="dxa"/>
          </w:tcPr>
          <w:p w14:paraId="023A6DC9" w14:textId="77777777" w:rsidR="007050E5" w:rsidRPr="00E7057A" w:rsidRDefault="00611032"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16926248"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08D128B9"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992" w:type="dxa"/>
          </w:tcPr>
          <w:p w14:paraId="5B13ED0A"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358" w:type="dxa"/>
          </w:tcPr>
          <w:p w14:paraId="26797C70"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487" w:type="dxa"/>
          </w:tcPr>
          <w:p w14:paraId="1DA7AC6E"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Minimal</w:t>
            </w:r>
          </w:p>
        </w:tc>
      </w:tr>
      <w:tr w:rsidR="007050E5" w:rsidRPr="00E7057A" w14:paraId="661F959E" w14:textId="77777777" w:rsidTr="007050E5">
        <w:tc>
          <w:tcPr>
            <w:tcW w:w="1524" w:type="dxa"/>
          </w:tcPr>
          <w:p w14:paraId="345BAAEF" w14:textId="642CE99A" w:rsidR="00611032" w:rsidRPr="00E7057A" w:rsidRDefault="008F0443" w:rsidP="00611032">
            <w:pPr>
              <w:rPr>
                <w:rFonts w:ascii="Times New Roman" w:hAnsi="Times New Roman"/>
                <w:sz w:val="18"/>
                <w:szCs w:val="18"/>
              </w:rPr>
            </w:pPr>
            <w:r>
              <w:rPr>
                <w:rFonts w:ascii="Times New Roman" w:hAnsi="Times New Roman"/>
                <w:sz w:val="18"/>
                <w:szCs w:val="18"/>
              </w:rPr>
              <w:t>Company 5</w:t>
            </w:r>
          </w:p>
          <w:p w14:paraId="3BB9568F" w14:textId="77777777" w:rsidR="007050E5" w:rsidRPr="00E7057A" w:rsidRDefault="007050E5" w:rsidP="008B15F3">
            <w:pPr>
              <w:rPr>
                <w:rFonts w:ascii="Times New Roman" w:hAnsi="Times New Roman"/>
                <w:sz w:val="18"/>
                <w:szCs w:val="18"/>
              </w:rPr>
            </w:pPr>
          </w:p>
        </w:tc>
        <w:tc>
          <w:tcPr>
            <w:tcW w:w="1136" w:type="dxa"/>
          </w:tcPr>
          <w:p w14:paraId="503A8D95"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Total 194</w:t>
            </w:r>
          </w:p>
          <w:p w14:paraId="71565A9A"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 xml:space="preserve">Women managers </w:t>
            </w:r>
          </w:p>
          <w:p w14:paraId="18DEBF1B"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22%</w:t>
            </w:r>
          </w:p>
          <w:p w14:paraId="34563DB6" w14:textId="77777777" w:rsidR="007050E5" w:rsidRPr="00E7057A" w:rsidRDefault="00611032" w:rsidP="00611032">
            <w:pPr>
              <w:rPr>
                <w:rFonts w:ascii="Times New Roman" w:hAnsi="Times New Roman"/>
                <w:sz w:val="18"/>
                <w:szCs w:val="18"/>
              </w:rPr>
            </w:pPr>
            <w:r w:rsidRPr="00E7057A">
              <w:rPr>
                <w:rFonts w:ascii="Times New Roman" w:hAnsi="Times New Roman"/>
                <w:sz w:val="18"/>
                <w:szCs w:val="18"/>
              </w:rPr>
              <w:t>Women employee 37%</w:t>
            </w:r>
          </w:p>
        </w:tc>
        <w:tc>
          <w:tcPr>
            <w:tcW w:w="992" w:type="dxa"/>
          </w:tcPr>
          <w:p w14:paraId="6B8A2CDB"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2EE7C12D"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0BEA9951"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992" w:type="dxa"/>
          </w:tcPr>
          <w:p w14:paraId="42087438"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358" w:type="dxa"/>
          </w:tcPr>
          <w:p w14:paraId="595F603C"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Limited</w:t>
            </w:r>
          </w:p>
        </w:tc>
        <w:tc>
          <w:tcPr>
            <w:tcW w:w="1487" w:type="dxa"/>
          </w:tcPr>
          <w:p w14:paraId="3AFBBA1C"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 + training</w:t>
            </w:r>
          </w:p>
        </w:tc>
      </w:tr>
      <w:tr w:rsidR="007050E5" w:rsidRPr="00E7057A" w14:paraId="13414D1D" w14:textId="77777777" w:rsidTr="007050E5">
        <w:tc>
          <w:tcPr>
            <w:tcW w:w="1524" w:type="dxa"/>
          </w:tcPr>
          <w:p w14:paraId="64BBB93F" w14:textId="10E8B9C1" w:rsidR="007050E5" w:rsidRPr="00E7057A" w:rsidRDefault="008F0443" w:rsidP="008B15F3">
            <w:pPr>
              <w:rPr>
                <w:rFonts w:ascii="Times New Roman" w:hAnsi="Times New Roman"/>
                <w:sz w:val="18"/>
                <w:szCs w:val="18"/>
              </w:rPr>
            </w:pPr>
            <w:r>
              <w:rPr>
                <w:rFonts w:ascii="Times New Roman" w:hAnsi="Times New Roman"/>
                <w:sz w:val="18"/>
                <w:szCs w:val="18"/>
              </w:rPr>
              <w:t>Company 6</w:t>
            </w:r>
          </w:p>
        </w:tc>
        <w:tc>
          <w:tcPr>
            <w:tcW w:w="1136" w:type="dxa"/>
          </w:tcPr>
          <w:p w14:paraId="10BE807A"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Total 704</w:t>
            </w:r>
          </w:p>
          <w:p w14:paraId="775392F2"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 xml:space="preserve">Women managers </w:t>
            </w:r>
          </w:p>
          <w:p w14:paraId="5C394AD1"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3%</w:t>
            </w:r>
          </w:p>
          <w:p w14:paraId="1CF82C57" w14:textId="77777777" w:rsidR="007050E5" w:rsidRPr="00E7057A" w:rsidRDefault="00611032" w:rsidP="00611032">
            <w:pPr>
              <w:rPr>
                <w:rFonts w:ascii="Times New Roman" w:hAnsi="Times New Roman"/>
                <w:sz w:val="18"/>
                <w:szCs w:val="18"/>
              </w:rPr>
            </w:pPr>
            <w:r w:rsidRPr="00E7057A">
              <w:rPr>
                <w:rFonts w:ascii="Times New Roman" w:hAnsi="Times New Roman"/>
                <w:sz w:val="18"/>
                <w:szCs w:val="18"/>
              </w:rPr>
              <w:t>Women employee</w:t>
            </w:r>
          </w:p>
          <w:p w14:paraId="77C9B51B"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19%</w:t>
            </w:r>
          </w:p>
        </w:tc>
        <w:tc>
          <w:tcPr>
            <w:tcW w:w="992" w:type="dxa"/>
          </w:tcPr>
          <w:p w14:paraId="1035D329"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w:t>
            </w:r>
          </w:p>
        </w:tc>
        <w:tc>
          <w:tcPr>
            <w:tcW w:w="1276" w:type="dxa"/>
          </w:tcPr>
          <w:p w14:paraId="7BF2733B"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1F3B8623"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992" w:type="dxa"/>
          </w:tcPr>
          <w:p w14:paraId="4995AF2D"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358" w:type="dxa"/>
          </w:tcPr>
          <w:p w14:paraId="0E6E2F9C"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Limited</w:t>
            </w:r>
          </w:p>
        </w:tc>
        <w:tc>
          <w:tcPr>
            <w:tcW w:w="1487" w:type="dxa"/>
          </w:tcPr>
          <w:p w14:paraId="34253A7B" w14:textId="290D3791" w:rsidR="007050E5" w:rsidRPr="00E7057A" w:rsidRDefault="007050E5" w:rsidP="00611032">
            <w:pPr>
              <w:rPr>
                <w:rFonts w:ascii="Times New Roman" w:hAnsi="Times New Roman"/>
                <w:sz w:val="18"/>
                <w:szCs w:val="18"/>
              </w:rPr>
            </w:pPr>
            <w:r w:rsidRPr="00E7057A">
              <w:rPr>
                <w:rFonts w:ascii="Times New Roman" w:hAnsi="Times New Roman"/>
                <w:sz w:val="18"/>
                <w:szCs w:val="18"/>
              </w:rPr>
              <w:t>AD+</w:t>
            </w:r>
            <w:r w:rsidR="00212B2F">
              <w:rPr>
                <w:rFonts w:ascii="Times New Roman" w:hAnsi="Times New Roman"/>
                <w:sz w:val="18"/>
                <w:szCs w:val="18"/>
              </w:rPr>
              <w:t xml:space="preserve"> </w:t>
            </w:r>
            <w:r w:rsidRPr="00E7057A">
              <w:rPr>
                <w:rFonts w:ascii="Times New Roman" w:hAnsi="Times New Roman"/>
                <w:sz w:val="18"/>
                <w:szCs w:val="18"/>
              </w:rPr>
              <w:t>training</w:t>
            </w:r>
          </w:p>
        </w:tc>
      </w:tr>
      <w:tr w:rsidR="007050E5" w:rsidRPr="00E7057A" w14:paraId="1D646994" w14:textId="77777777" w:rsidTr="007050E5">
        <w:tc>
          <w:tcPr>
            <w:tcW w:w="1524" w:type="dxa"/>
          </w:tcPr>
          <w:p w14:paraId="4B380F80" w14:textId="7D2C259E" w:rsidR="00611032" w:rsidRPr="00E7057A" w:rsidRDefault="00611032" w:rsidP="008B15F3">
            <w:pPr>
              <w:rPr>
                <w:rFonts w:ascii="Times New Roman" w:hAnsi="Times New Roman"/>
                <w:sz w:val="18"/>
                <w:szCs w:val="18"/>
              </w:rPr>
            </w:pPr>
            <w:r w:rsidRPr="00E7057A">
              <w:rPr>
                <w:rFonts w:ascii="Times New Roman" w:hAnsi="Times New Roman"/>
                <w:sz w:val="18"/>
                <w:szCs w:val="18"/>
              </w:rPr>
              <w:t>Compan</w:t>
            </w:r>
            <w:r w:rsidR="008F0443">
              <w:rPr>
                <w:rFonts w:ascii="Times New Roman" w:hAnsi="Times New Roman"/>
                <w:sz w:val="18"/>
                <w:szCs w:val="18"/>
              </w:rPr>
              <w:t>y 7</w:t>
            </w:r>
          </w:p>
          <w:p w14:paraId="40B783A8" w14:textId="77777777" w:rsidR="007050E5" w:rsidRPr="00E7057A" w:rsidRDefault="007050E5" w:rsidP="008B15F3">
            <w:pPr>
              <w:rPr>
                <w:rFonts w:ascii="Times New Roman" w:hAnsi="Times New Roman"/>
                <w:sz w:val="18"/>
                <w:szCs w:val="18"/>
              </w:rPr>
            </w:pPr>
          </w:p>
        </w:tc>
        <w:tc>
          <w:tcPr>
            <w:tcW w:w="1136" w:type="dxa"/>
          </w:tcPr>
          <w:p w14:paraId="5B429BEC"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Total 281</w:t>
            </w:r>
          </w:p>
          <w:p w14:paraId="2564890C"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Women managers</w:t>
            </w:r>
          </w:p>
          <w:p w14:paraId="1CEA62CF"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6%</w:t>
            </w:r>
          </w:p>
          <w:p w14:paraId="66DD63AE"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Women employee</w:t>
            </w:r>
          </w:p>
          <w:p w14:paraId="56460B29" w14:textId="77777777" w:rsidR="007050E5" w:rsidRPr="00E7057A" w:rsidRDefault="00611032" w:rsidP="00611032">
            <w:pPr>
              <w:rPr>
                <w:rFonts w:ascii="Times New Roman" w:hAnsi="Times New Roman"/>
                <w:sz w:val="18"/>
                <w:szCs w:val="18"/>
              </w:rPr>
            </w:pPr>
            <w:r w:rsidRPr="00E7057A">
              <w:rPr>
                <w:rFonts w:ascii="Times New Roman" w:hAnsi="Times New Roman"/>
                <w:sz w:val="18"/>
                <w:szCs w:val="18"/>
              </w:rPr>
              <w:t>21%</w:t>
            </w:r>
          </w:p>
        </w:tc>
        <w:tc>
          <w:tcPr>
            <w:tcW w:w="992" w:type="dxa"/>
          </w:tcPr>
          <w:p w14:paraId="582714E3"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276" w:type="dxa"/>
          </w:tcPr>
          <w:p w14:paraId="6E591F01"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6C0761B2"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992" w:type="dxa"/>
          </w:tcPr>
          <w:p w14:paraId="723BDF13"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358" w:type="dxa"/>
          </w:tcPr>
          <w:p w14:paraId="7DE9CE04"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w:t>
            </w:r>
          </w:p>
        </w:tc>
        <w:tc>
          <w:tcPr>
            <w:tcW w:w="1487" w:type="dxa"/>
          </w:tcPr>
          <w:p w14:paraId="0D9161DF"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 training</w:t>
            </w:r>
          </w:p>
        </w:tc>
      </w:tr>
      <w:tr w:rsidR="007050E5" w:rsidRPr="00E7057A" w14:paraId="73D69131" w14:textId="77777777" w:rsidTr="007050E5">
        <w:tc>
          <w:tcPr>
            <w:tcW w:w="1524" w:type="dxa"/>
          </w:tcPr>
          <w:p w14:paraId="303303C5" w14:textId="2F5728AF" w:rsidR="00611032" w:rsidRPr="00E7057A" w:rsidRDefault="008F0443" w:rsidP="008B15F3">
            <w:pPr>
              <w:rPr>
                <w:rFonts w:ascii="Times New Roman" w:hAnsi="Times New Roman"/>
                <w:sz w:val="18"/>
                <w:szCs w:val="18"/>
              </w:rPr>
            </w:pPr>
            <w:r>
              <w:rPr>
                <w:rFonts w:ascii="Times New Roman" w:hAnsi="Times New Roman"/>
                <w:sz w:val="18"/>
                <w:szCs w:val="18"/>
              </w:rPr>
              <w:t>Company 8</w:t>
            </w:r>
          </w:p>
          <w:p w14:paraId="00AE932A" w14:textId="0425CFD4" w:rsidR="008F0443" w:rsidRPr="00E7057A" w:rsidRDefault="008F0443" w:rsidP="008F0443">
            <w:pPr>
              <w:rPr>
                <w:rFonts w:ascii="Times New Roman" w:hAnsi="Times New Roman"/>
                <w:sz w:val="18"/>
                <w:szCs w:val="18"/>
              </w:rPr>
            </w:pPr>
          </w:p>
          <w:p w14:paraId="4450741F" w14:textId="2CC5EF53" w:rsidR="007050E5" w:rsidRPr="00E7057A" w:rsidRDefault="007050E5" w:rsidP="008B15F3">
            <w:pPr>
              <w:rPr>
                <w:rFonts w:ascii="Times New Roman" w:hAnsi="Times New Roman"/>
                <w:sz w:val="18"/>
                <w:szCs w:val="18"/>
              </w:rPr>
            </w:pPr>
          </w:p>
        </w:tc>
        <w:tc>
          <w:tcPr>
            <w:tcW w:w="1136" w:type="dxa"/>
          </w:tcPr>
          <w:p w14:paraId="5D839623"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Total 3038</w:t>
            </w:r>
          </w:p>
          <w:p w14:paraId="1C23AFF5"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Women managers 14%</w:t>
            </w:r>
          </w:p>
          <w:p w14:paraId="20220B6B" w14:textId="77777777" w:rsidR="007050E5" w:rsidRPr="00E7057A" w:rsidRDefault="00611032" w:rsidP="00611032">
            <w:pPr>
              <w:rPr>
                <w:rFonts w:ascii="Times New Roman" w:hAnsi="Times New Roman"/>
                <w:sz w:val="18"/>
                <w:szCs w:val="18"/>
              </w:rPr>
            </w:pPr>
            <w:r w:rsidRPr="00E7057A">
              <w:rPr>
                <w:rFonts w:ascii="Times New Roman" w:hAnsi="Times New Roman"/>
                <w:sz w:val="18"/>
                <w:szCs w:val="18"/>
              </w:rPr>
              <w:t>Women employee 13.7%</w:t>
            </w:r>
          </w:p>
        </w:tc>
        <w:tc>
          <w:tcPr>
            <w:tcW w:w="992" w:type="dxa"/>
          </w:tcPr>
          <w:p w14:paraId="551CD14D"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w:t>
            </w:r>
          </w:p>
        </w:tc>
        <w:tc>
          <w:tcPr>
            <w:tcW w:w="1276" w:type="dxa"/>
          </w:tcPr>
          <w:p w14:paraId="4D96511C"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1AB28CB8"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992" w:type="dxa"/>
          </w:tcPr>
          <w:p w14:paraId="4ECD37C0"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358" w:type="dxa"/>
          </w:tcPr>
          <w:p w14:paraId="31E0907A"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w:t>
            </w:r>
          </w:p>
        </w:tc>
        <w:tc>
          <w:tcPr>
            <w:tcW w:w="1487" w:type="dxa"/>
          </w:tcPr>
          <w:p w14:paraId="0F1355FD" w14:textId="638086ED"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r w:rsidR="00212B2F">
              <w:rPr>
                <w:rFonts w:ascii="Times New Roman" w:hAnsi="Times New Roman"/>
                <w:sz w:val="18"/>
                <w:szCs w:val="18"/>
              </w:rPr>
              <w:t xml:space="preserve"> </w:t>
            </w:r>
            <w:r w:rsidRPr="00E7057A">
              <w:rPr>
                <w:rFonts w:ascii="Times New Roman" w:hAnsi="Times New Roman"/>
                <w:sz w:val="18"/>
                <w:szCs w:val="18"/>
              </w:rPr>
              <w:t>training</w:t>
            </w:r>
          </w:p>
        </w:tc>
      </w:tr>
      <w:tr w:rsidR="007050E5" w:rsidRPr="00E7057A" w14:paraId="4EE0AA6F" w14:textId="77777777" w:rsidTr="007050E5">
        <w:tc>
          <w:tcPr>
            <w:tcW w:w="1524" w:type="dxa"/>
          </w:tcPr>
          <w:p w14:paraId="098CED2E" w14:textId="38D05E7F" w:rsidR="00611032" w:rsidRPr="00DF21DA" w:rsidRDefault="008F0443" w:rsidP="008B15F3">
            <w:pPr>
              <w:rPr>
                <w:rFonts w:ascii="Times New Roman" w:hAnsi="Times New Roman"/>
                <w:sz w:val="18"/>
                <w:szCs w:val="18"/>
              </w:rPr>
            </w:pPr>
            <w:r>
              <w:rPr>
                <w:rFonts w:ascii="Times New Roman" w:hAnsi="Times New Roman"/>
                <w:sz w:val="18"/>
                <w:szCs w:val="18"/>
              </w:rPr>
              <w:lastRenderedPageBreak/>
              <w:t>Company 9</w:t>
            </w:r>
          </w:p>
          <w:p w14:paraId="7E73B23B" w14:textId="77777777" w:rsidR="007050E5" w:rsidRPr="00DF21DA" w:rsidRDefault="007050E5" w:rsidP="008B15F3">
            <w:pPr>
              <w:rPr>
                <w:rFonts w:ascii="Times New Roman" w:hAnsi="Times New Roman"/>
                <w:sz w:val="18"/>
                <w:szCs w:val="18"/>
              </w:rPr>
            </w:pPr>
          </w:p>
        </w:tc>
        <w:tc>
          <w:tcPr>
            <w:tcW w:w="1136" w:type="dxa"/>
          </w:tcPr>
          <w:p w14:paraId="37898E4D" w14:textId="77777777" w:rsidR="007050E5" w:rsidRPr="00DF21DA" w:rsidRDefault="00611032" w:rsidP="00611032">
            <w:pPr>
              <w:rPr>
                <w:rFonts w:ascii="Times New Roman" w:hAnsi="Times New Roman"/>
                <w:sz w:val="18"/>
                <w:szCs w:val="18"/>
              </w:rPr>
            </w:pPr>
            <w:r w:rsidRPr="00DF21DA">
              <w:rPr>
                <w:rFonts w:ascii="Times New Roman" w:hAnsi="Times New Roman"/>
                <w:sz w:val="18"/>
                <w:szCs w:val="18"/>
              </w:rPr>
              <w:t>Total 5304</w:t>
            </w:r>
          </w:p>
          <w:p w14:paraId="3324E608" w14:textId="77777777" w:rsidR="00E65ED6" w:rsidRPr="00DF21DA" w:rsidRDefault="00E65ED6" w:rsidP="00611032">
            <w:pPr>
              <w:rPr>
                <w:rFonts w:ascii="Times New Roman" w:hAnsi="Times New Roman"/>
                <w:sz w:val="18"/>
                <w:szCs w:val="18"/>
              </w:rPr>
            </w:pPr>
            <w:r w:rsidRPr="00DF21DA">
              <w:rPr>
                <w:rFonts w:ascii="Times New Roman" w:hAnsi="Times New Roman"/>
                <w:sz w:val="18"/>
                <w:szCs w:val="18"/>
              </w:rPr>
              <w:t>Women managers</w:t>
            </w:r>
          </w:p>
          <w:p w14:paraId="29999461" w14:textId="2411AEDD" w:rsidR="00E65ED6" w:rsidRPr="00DF21DA" w:rsidRDefault="00A43A9C" w:rsidP="00611032">
            <w:pPr>
              <w:rPr>
                <w:rFonts w:ascii="Times New Roman" w:hAnsi="Times New Roman"/>
                <w:sz w:val="18"/>
                <w:szCs w:val="18"/>
              </w:rPr>
            </w:pPr>
            <w:r>
              <w:rPr>
                <w:rFonts w:ascii="Times New Roman" w:hAnsi="Times New Roman"/>
                <w:sz w:val="18"/>
                <w:szCs w:val="18"/>
              </w:rPr>
              <w:t>11.3</w:t>
            </w:r>
            <w:r w:rsidR="00DF21DA" w:rsidRPr="00DF21DA">
              <w:rPr>
                <w:rFonts w:ascii="Times New Roman" w:hAnsi="Times New Roman"/>
                <w:sz w:val="18"/>
                <w:szCs w:val="18"/>
              </w:rPr>
              <w:t>%</w:t>
            </w:r>
          </w:p>
          <w:p w14:paraId="03DE0E0E" w14:textId="77777777" w:rsidR="00E65ED6" w:rsidRPr="00DF21DA" w:rsidRDefault="00E65ED6" w:rsidP="00611032">
            <w:pPr>
              <w:rPr>
                <w:rFonts w:ascii="Times New Roman" w:hAnsi="Times New Roman"/>
                <w:sz w:val="18"/>
                <w:szCs w:val="18"/>
              </w:rPr>
            </w:pPr>
            <w:r w:rsidRPr="00DF21DA">
              <w:rPr>
                <w:rFonts w:ascii="Times New Roman" w:hAnsi="Times New Roman"/>
                <w:sz w:val="18"/>
                <w:szCs w:val="18"/>
              </w:rPr>
              <w:t>Women employee</w:t>
            </w:r>
          </w:p>
          <w:p w14:paraId="78CDE721" w14:textId="556E1DA4" w:rsidR="00E65ED6" w:rsidRPr="00DF21DA" w:rsidRDefault="00A43A9C" w:rsidP="00DF21DA">
            <w:pPr>
              <w:rPr>
                <w:rFonts w:ascii="Times New Roman" w:hAnsi="Times New Roman"/>
                <w:sz w:val="18"/>
                <w:szCs w:val="18"/>
              </w:rPr>
            </w:pPr>
            <w:r>
              <w:rPr>
                <w:rFonts w:ascii="Times New Roman" w:hAnsi="Times New Roman"/>
                <w:sz w:val="18"/>
                <w:szCs w:val="18"/>
              </w:rPr>
              <w:t>10.3</w:t>
            </w:r>
            <w:r w:rsidR="00DF21DA" w:rsidRPr="00DF21DA">
              <w:rPr>
                <w:rFonts w:ascii="Times New Roman" w:hAnsi="Times New Roman"/>
                <w:sz w:val="18"/>
                <w:szCs w:val="18"/>
              </w:rPr>
              <w:t>%</w:t>
            </w:r>
          </w:p>
        </w:tc>
        <w:tc>
          <w:tcPr>
            <w:tcW w:w="992" w:type="dxa"/>
          </w:tcPr>
          <w:p w14:paraId="0E28D819"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276" w:type="dxa"/>
          </w:tcPr>
          <w:p w14:paraId="4FF6FB57"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511524A7"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992" w:type="dxa"/>
          </w:tcPr>
          <w:p w14:paraId="332BF1A9"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358" w:type="dxa"/>
          </w:tcPr>
          <w:p w14:paraId="37E2B5D0"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Limited</w:t>
            </w:r>
          </w:p>
        </w:tc>
        <w:tc>
          <w:tcPr>
            <w:tcW w:w="1487" w:type="dxa"/>
          </w:tcPr>
          <w:p w14:paraId="0F65C91A"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 training</w:t>
            </w:r>
          </w:p>
        </w:tc>
      </w:tr>
      <w:tr w:rsidR="007050E5" w:rsidRPr="00E7057A" w14:paraId="57B84FBF" w14:textId="77777777" w:rsidTr="007050E5">
        <w:tc>
          <w:tcPr>
            <w:tcW w:w="1524" w:type="dxa"/>
          </w:tcPr>
          <w:p w14:paraId="1BF742D0" w14:textId="3F8B4A42" w:rsidR="00611032" w:rsidRPr="00E7057A" w:rsidRDefault="008F0443" w:rsidP="00611032">
            <w:pPr>
              <w:rPr>
                <w:rFonts w:ascii="Times New Roman" w:hAnsi="Times New Roman"/>
                <w:sz w:val="18"/>
                <w:szCs w:val="18"/>
              </w:rPr>
            </w:pPr>
            <w:r>
              <w:rPr>
                <w:rFonts w:ascii="Times New Roman" w:hAnsi="Times New Roman"/>
                <w:sz w:val="18"/>
                <w:szCs w:val="18"/>
              </w:rPr>
              <w:t>Company 10</w:t>
            </w:r>
            <w:r w:rsidR="00611032" w:rsidRPr="00E7057A">
              <w:rPr>
                <w:rFonts w:ascii="Times New Roman" w:hAnsi="Times New Roman"/>
                <w:sz w:val="18"/>
                <w:szCs w:val="18"/>
              </w:rPr>
              <w:t xml:space="preserve">  </w:t>
            </w:r>
          </w:p>
          <w:p w14:paraId="77CADAE9" w14:textId="77777777" w:rsidR="007050E5" w:rsidRPr="00E7057A" w:rsidRDefault="007050E5" w:rsidP="00611032">
            <w:pPr>
              <w:rPr>
                <w:rFonts w:ascii="Times New Roman" w:hAnsi="Times New Roman"/>
                <w:sz w:val="18"/>
                <w:szCs w:val="18"/>
              </w:rPr>
            </w:pPr>
          </w:p>
        </w:tc>
        <w:tc>
          <w:tcPr>
            <w:tcW w:w="1136" w:type="dxa"/>
          </w:tcPr>
          <w:p w14:paraId="3C3D0312"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Total 358</w:t>
            </w:r>
          </w:p>
          <w:p w14:paraId="0BABAF12"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Women managers 8.5%</w:t>
            </w:r>
          </w:p>
          <w:p w14:paraId="4FA987FE" w14:textId="77777777" w:rsidR="008D424D" w:rsidRDefault="00611032" w:rsidP="00611032">
            <w:pPr>
              <w:rPr>
                <w:rFonts w:ascii="Times New Roman" w:hAnsi="Times New Roman"/>
                <w:sz w:val="18"/>
                <w:szCs w:val="18"/>
              </w:rPr>
            </w:pPr>
            <w:r w:rsidRPr="00E7057A">
              <w:rPr>
                <w:rFonts w:ascii="Times New Roman" w:hAnsi="Times New Roman"/>
                <w:sz w:val="18"/>
                <w:szCs w:val="18"/>
              </w:rPr>
              <w:t>Women employee</w:t>
            </w:r>
          </w:p>
          <w:p w14:paraId="5467FDBC" w14:textId="35D3030D" w:rsidR="007050E5" w:rsidRPr="00E7057A" w:rsidRDefault="00611032" w:rsidP="00611032">
            <w:pPr>
              <w:rPr>
                <w:rFonts w:ascii="Times New Roman" w:hAnsi="Times New Roman"/>
                <w:sz w:val="18"/>
                <w:szCs w:val="18"/>
              </w:rPr>
            </w:pPr>
            <w:r w:rsidRPr="00E7057A">
              <w:rPr>
                <w:rFonts w:ascii="Times New Roman" w:hAnsi="Times New Roman"/>
                <w:sz w:val="18"/>
                <w:szCs w:val="18"/>
              </w:rPr>
              <w:t>11.7%</w:t>
            </w:r>
          </w:p>
        </w:tc>
        <w:tc>
          <w:tcPr>
            <w:tcW w:w="992" w:type="dxa"/>
          </w:tcPr>
          <w:p w14:paraId="347DF7FA"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w:t>
            </w:r>
          </w:p>
        </w:tc>
        <w:tc>
          <w:tcPr>
            <w:tcW w:w="1276" w:type="dxa"/>
          </w:tcPr>
          <w:p w14:paraId="5F9F1420"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74D3F573"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 xml:space="preserve">Nil </w:t>
            </w:r>
          </w:p>
        </w:tc>
        <w:tc>
          <w:tcPr>
            <w:tcW w:w="992" w:type="dxa"/>
          </w:tcPr>
          <w:p w14:paraId="027C3737"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358" w:type="dxa"/>
          </w:tcPr>
          <w:p w14:paraId="725EE4F6"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 xml:space="preserve">Nil </w:t>
            </w:r>
          </w:p>
        </w:tc>
        <w:tc>
          <w:tcPr>
            <w:tcW w:w="1487" w:type="dxa"/>
          </w:tcPr>
          <w:p w14:paraId="3D82A31C" w14:textId="645B6454"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r w:rsidR="007D111A">
              <w:rPr>
                <w:rFonts w:ascii="Times New Roman" w:hAnsi="Times New Roman"/>
                <w:sz w:val="18"/>
                <w:szCs w:val="18"/>
              </w:rPr>
              <w:t xml:space="preserve"> </w:t>
            </w:r>
            <w:r w:rsidRPr="00E7057A">
              <w:rPr>
                <w:rFonts w:ascii="Times New Roman" w:hAnsi="Times New Roman"/>
                <w:sz w:val="18"/>
                <w:szCs w:val="18"/>
              </w:rPr>
              <w:t>training</w:t>
            </w:r>
          </w:p>
        </w:tc>
      </w:tr>
      <w:tr w:rsidR="007050E5" w:rsidRPr="00E7057A" w14:paraId="584316D9" w14:textId="77777777" w:rsidTr="007050E5">
        <w:tc>
          <w:tcPr>
            <w:tcW w:w="1524" w:type="dxa"/>
          </w:tcPr>
          <w:p w14:paraId="54D845C6" w14:textId="2B82815C" w:rsidR="007050E5" w:rsidRPr="00E7057A" w:rsidRDefault="008F0443" w:rsidP="00611032">
            <w:pPr>
              <w:rPr>
                <w:rFonts w:ascii="Times New Roman" w:hAnsi="Times New Roman"/>
                <w:sz w:val="18"/>
                <w:szCs w:val="18"/>
              </w:rPr>
            </w:pPr>
            <w:r>
              <w:rPr>
                <w:rFonts w:ascii="Times New Roman" w:hAnsi="Times New Roman"/>
                <w:sz w:val="18"/>
                <w:szCs w:val="18"/>
              </w:rPr>
              <w:t>Company 11</w:t>
            </w:r>
            <w:r w:rsidR="00611032" w:rsidRPr="00E7057A">
              <w:rPr>
                <w:rFonts w:ascii="Times New Roman" w:hAnsi="Times New Roman"/>
                <w:sz w:val="18"/>
                <w:szCs w:val="18"/>
              </w:rPr>
              <w:t xml:space="preserve"> </w:t>
            </w:r>
          </w:p>
        </w:tc>
        <w:tc>
          <w:tcPr>
            <w:tcW w:w="1136" w:type="dxa"/>
          </w:tcPr>
          <w:p w14:paraId="07F9B2A5"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Total 13,729</w:t>
            </w:r>
          </w:p>
          <w:p w14:paraId="11472522"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Women managers</w:t>
            </w:r>
          </w:p>
          <w:p w14:paraId="71683DE0"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15.6%</w:t>
            </w:r>
          </w:p>
          <w:p w14:paraId="471AA0E0"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Women employee</w:t>
            </w:r>
          </w:p>
          <w:p w14:paraId="639A9DCB" w14:textId="77777777" w:rsidR="007050E5" w:rsidRPr="00E7057A" w:rsidRDefault="00611032" w:rsidP="00611032">
            <w:pPr>
              <w:rPr>
                <w:rFonts w:ascii="Times New Roman" w:hAnsi="Times New Roman"/>
                <w:sz w:val="18"/>
                <w:szCs w:val="18"/>
              </w:rPr>
            </w:pPr>
            <w:r w:rsidRPr="00E7057A">
              <w:rPr>
                <w:rFonts w:ascii="Times New Roman" w:hAnsi="Times New Roman"/>
                <w:sz w:val="18"/>
                <w:szCs w:val="18"/>
              </w:rPr>
              <w:t>13.1%</w:t>
            </w:r>
          </w:p>
        </w:tc>
        <w:tc>
          <w:tcPr>
            <w:tcW w:w="992" w:type="dxa"/>
          </w:tcPr>
          <w:p w14:paraId="3DA46E94"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 and MD</w:t>
            </w:r>
          </w:p>
        </w:tc>
        <w:tc>
          <w:tcPr>
            <w:tcW w:w="1276" w:type="dxa"/>
          </w:tcPr>
          <w:p w14:paraId="68330AF1"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09379DF7"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992" w:type="dxa"/>
          </w:tcPr>
          <w:p w14:paraId="35B3BB1D"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w:t>
            </w:r>
          </w:p>
        </w:tc>
        <w:tc>
          <w:tcPr>
            <w:tcW w:w="1358" w:type="dxa"/>
          </w:tcPr>
          <w:p w14:paraId="4B1E0BB8"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w:t>
            </w:r>
          </w:p>
        </w:tc>
        <w:tc>
          <w:tcPr>
            <w:tcW w:w="1487" w:type="dxa"/>
          </w:tcPr>
          <w:p w14:paraId="5AB476EC" w14:textId="56E5F9B5"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r w:rsidR="007D111A">
              <w:rPr>
                <w:rFonts w:ascii="Times New Roman" w:hAnsi="Times New Roman"/>
                <w:sz w:val="18"/>
                <w:szCs w:val="18"/>
              </w:rPr>
              <w:t xml:space="preserve"> </w:t>
            </w:r>
            <w:r w:rsidR="008D424D">
              <w:rPr>
                <w:rFonts w:ascii="Times New Roman" w:hAnsi="Times New Roman"/>
                <w:sz w:val="18"/>
                <w:szCs w:val="18"/>
              </w:rPr>
              <w:t>t</w:t>
            </w:r>
            <w:r w:rsidRPr="00E7057A">
              <w:rPr>
                <w:rFonts w:ascii="Times New Roman" w:hAnsi="Times New Roman"/>
                <w:sz w:val="18"/>
                <w:szCs w:val="18"/>
              </w:rPr>
              <w:t>raining</w:t>
            </w:r>
          </w:p>
        </w:tc>
      </w:tr>
      <w:tr w:rsidR="007050E5" w:rsidRPr="00E7057A" w14:paraId="61E92C37" w14:textId="77777777" w:rsidTr="007050E5">
        <w:tc>
          <w:tcPr>
            <w:tcW w:w="1524" w:type="dxa"/>
          </w:tcPr>
          <w:p w14:paraId="20D057E1" w14:textId="48A96BA8" w:rsidR="007050E5" w:rsidRPr="00E7057A" w:rsidRDefault="008F0443" w:rsidP="008B15F3">
            <w:pPr>
              <w:rPr>
                <w:rFonts w:ascii="Times New Roman" w:hAnsi="Times New Roman"/>
                <w:sz w:val="18"/>
                <w:szCs w:val="18"/>
              </w:rPr>
            </w:pPr>
            <w:r>
              <w:rPr>
                <w:rFonts w:ascii="Times New Roman" w:hAnsi="Times New Roman"/>
                <w:sz w:val="18"/>
                <w:szCs w:val="18"/>
              </w:rPr>
              <w:t>Company 12</w:t>
            </w:r>
          </w:p>
          <w:p w14:paraId="73C80C6E" w14:textId="77777777" w:rsidR="007050E5" w:rsidRPr="00E7057A" w:rsidRDefault="007050E5" w:rsidP="008B15F3">
            <w:pPr>
              <w:rPr>
                <w:rFonts w:ascii="Times New Roman" w:hAnsi="Times New Roman"/>
                <w:sz w:val="18"/>
                <w:szCs w:val="18"/>
              </w:rPr>
            </w:pPr>
          </w:p>
        </w:tc>
        <w:tc>
          <w:tcPr>
            <w:tcW w:w="1136" w:type="dxa"/>
          </w:tcPr>
          <w:p w14:paraId="5C91D2EB"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Total 811</w:t>
            </w:r>
          </w:p>
          <w:p w14:paraId="61555E0E"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Women managers</w:t>
            </w:r>
          </w:p>
          <w:p w14:paraId="23063360"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11.6%</w:t>
            </w:r>
          </w:p>
          <w:p w14:paraId="3FEDC01E"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Women employee</w:t>
            </w:r>
          </w:p>
          <w:p w14:paraId="1EF01B5D" w14:textId="77777777" w:rsidR="007050E5" w:rsidRPr="00E7057A" w:rsidRDefault="00611032" w:rsidP="00611032">
            <w:pPr>
              <w:rPr>
                <w:rFonts w:ascii="Times New Roman" w:hAnsi="Times New Roman"/>
                <w:sz w:val="18"/>
                <w:szCs w:val="18"/>
              </w:rPr>
            </w:pPr>
            <w:r w:rsidRPr="00E7057A">
              <w:rPr>
                <w:rFonts w:ascii="Times New Roman" w:hAnsi="Times New Roman"/>
                <w:sz w:val="18"/>
                <w:szCs w:val="18"/>
              </w:rPr>
              <w:t>7%</w:t>
            </w:r>
          </w:p>
        </w:tc>
        <w:tc>
          <w:tcPr>
            <w:tcW w:w="992" w:type="dxa"/>
          </w:tcPr>
          <w:p w14:paraId="7C5677CD"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w:t>
            </w:r>
          </w:p>
        </w:tc>
        <w:tc>
          <w:tcPr>
            <w:tcW w:w="1276" w:type="dxa"/>
          </w:tcPr>
          <w:p w14:paraId="1C3EFC72"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w:t>
            </w:r>
          </w:p>
        </w:tc>
        <w:tc>
          <w:tcPr>
            <w:tcW w:w="1276" w:type="dxa"/>
          </w:tcPr>
          <w:p w14:paraId="37675664"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992" w:type="dxa"/>
          </w:tcPr>
          <w:p w14:paraId="1269FDEB"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358" w:type="dxa"/>
          </w:tcPr>
          <w:p w14:paraId="073ECDB5"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487" w:type="dxa"/>
          </w:tcPr>
          <w:p w14:paraId="0F66481D" w14:textId="1F19D45B"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r w:rsidR="007D111A">
              <w:rPr>
                <w:rFonts w:ascii="Times New Roman" w:hAnsi="Times New Roman"/>
                <w:sz w:val="18"/>
                <w:szCs w:val="18"/>
              </w:rPr>
              <w:t xml:space="preserve"> </w:t>
            </w:r>
            <w:r w:rsidRPr="00E7057A">
              <w:rPr>
                <w:rFonts w:ascii="Times New Roman" w:hAnsi="Times New Roman"/>
                <w:sz w:val="18"/>
                <w:szCs w:val="18"/>
              </w:rPr>
              <w:t>training</w:t>
            </w:r>
          </w:p>
        </w:tc>
      </w:tr>
      <w:tr w:rsidR="007050E5" w:rsidRPr="00E7057A" w14:paraId="426A768B" w14:textId="77777777" w:rsidTr="007050E5">
        <w:tc>
          <w:tcPr>
            <w:tcW w:w="1524" w:type="dxa"/>
          </w:tcPr>
          <w:p w14:paraId="49523636" w14:textId="7DEFED25" w:rsidR="00611032" w:rsidRPr="00E7057A" w:rsidRDefault="008F0443" w:rsidP="008B15F3">
            <w:pPr>
              <w:rPr>
                <w:rFonts w:ascii="Times New Roman" w:hAnsi="Times New Roman"/>
                <w:sz w:val="18"/>
                <w:szCs w:val="18"/>
              </w:rPr>
            </w:pPr>
            <w:r>
              <w:rPr>
                <w:rFonts w:ascii="Times New Roman" w:hAnsi="Times New Roman"/>
                <w:sz w:val="18"/>
                <w:szCs w:val="18"/>
              </w:rPr>
              <w:t>Company 13</w:t>
            </w:r>
          </w:p>
          <w:p w14:paraId="71F69599" w14:textId="77777777" w:rsidR="007050E5" w:rsidRPr="00E7057A" w:rsidRDefault="007050E5" w:rsidP="008B15F3">
            <w:pPr>
              <w:rPr>
                <w:rFonts w:ascii="Times New Roman" w:hAnsi="Times New Roman"/>
                <w:sz w:val="18"/>
                <w:szCs w:val="18"/>
              </w:rPr>
            </w:pPr>
          </w:p>
        </w:tc>
        <w:tc>
          <w:tcPr>
            <w:tcW w:w="1136" w:type="dxa"/>
          </w:tcPr>
          <w:p w14:paraId="1BD60293"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Total 2296</w:t>
            </w:r>
          </w:p>
          <w:p w14:paraId="7C2D7BC5"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Women Managers 38%</w:t>
            </w:r>
          </w:p>
          <w:p w14:paraId="77F22182" w14:textId="08080B80" w:rsidR="007050E5" w:rsidRPr="00E7057A" w:rsidRDefault="00611032" w:rsidP="00611032">
            <w:pPr>
              <w:rPr>
                <w:rFonts w:ascii="Times New Roman" w:hAnsi="Times New Roman"/>
                <w:sz w:val="18"/>
                <w:szCs w:val="18"/>
              </w:rPr>
            </w:pPr>
            <w:r w:rsidRPr="00E7057A">
              <w:rPr>
                <w:rFonts w:ascii="Times New Roman" w:hAnsi="Times New Roman"/>
                <w:sz w:val="18"/>
                <w:szCs w:val="18"/>
              </w:rPr>
              <w:t>Women employee</w:t>
            </w:r>
            <w:r w:rsidR="007D111A">
              <w:rPr>
                <w:rFonts w:ascii="Times New Roman" w:hAnsi="Times New Roman"/>
                <w:sz w:val="18"/>
                <w:szCs w:val="18"/>
              </w:rPr>
              <w:t xml:space="preserve"> </w:t>
            </w:r>
            <w:r w:rsidRPr="00E7057A">
              <w:rPr>
                <w:rFonts w:ascii="Times New Roman" w:hAnsi="Times New Roman"/>
                <w:sz w:val="18"/>
                <w:szCs w:val="18"/>
              </w:rPr>
              <w:t>47%</w:t>
            </w:r>
          </w:p>
        </w:tc>
        <w:tc>
          <w:tcPr>
            <w:tcW w:w="992" w:type="dxa"/>
          </w:tcPr>
          <w:p w14:paraId="1EFC7CA1"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 xml:space="preserve">AD </w:t>
            </w:r>
          </w:p>
        </w:tc>
        <w:tc>
          <w:tcPr>
            <w:tcW w:w="1276" w:type="dxa"/>
          </w:tcPr>
          <w:p w14:paraId="5745DE77"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2E745AFD"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992" w:type="dxa"/>
          </w:tcPr>
          <w:p w14:paraId="40D37AFF"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AD</w:t>
            </w:r>
          </w:p>
        </w:tc>
        <w:tc>
          <w:tcPr>
            <w:tcW w:w="1358" w:type="dxa"/>
          </w:tcPr>
          <w:p w14:paraId="0C224F5F"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EEO</w:t>
            </w:r>
          </w:p>
        </w:tc>
        <w:tc>
          <w:tcPr>
            <w:tcW w:w="1487" w:type="dxa"/>
          </w:tcPr>
          <w:p w14:paraId="1B4BB4F9" w14:textId="3CF46D0B" w:rsidR="007050E5" w:rsidRPr="00E7057A" w:rsidRDefault="007050E5" w:rsidP="006212A8">
            <w:pPr>
              <w:rPr>
                <w:rFonts w:ascii="Times New Roman" w:hAnsi="Times New Roman"/>
                <w:sz w:val="18"/>
                <w:szCs w:val="18"/>
              </w:rPr>
            </w:pPr>
            <w:r w:rsidRPr="00E7057A">
              <w:rPr>
                <w:rFonts w:ascii="Times New Roman" w:hAnsi="Times New Roman"/>
                <w:sz w:val="18"/>
                <w:szCs w:val="18"/>
              </w:rPr>
              <w:t>AD+</w:t>
            </w:r>
            <w:r w:rsidR="007D111A">
              <w:rPr>
                <w:rFonts w:ascii="Times New Roman" w:hAnsi="Times New Roman"/>
                <w:sz w:val="18"/>
                <w:szCs w:val="18"/>
              </w:rPr>
              <w:t xml:space="preserve"> </w:t>
            </w:r>
            <w:r w:rsidRPr="00E7057A">
              <w:rPr>
                <w:rFonts w:ascii="Times New Roman" w:hAnsi="Times New Roman"/>
                <w:sz w:val="18"/>
                <w:szCs w:val="18"/>
              </w:rPr>
              <w:t>training</w:t>
            </w:r>
          </w:p>
        </w:tc>
      </w:tr>
      <w:tr w:rsidR="007050E5" w:rsidRPr="00E7057A" w14:paraId="43203C19" w14:textId="77777777" w:rsidTr="007050E5">
        <w:tc>
          <w:tcPr>
            <w:tcW w:w="1524" w:type="dxa"/>
          </w:tcPr>
          <w:p w14:paraId="09529448" w14:textId="4C1B9463" w:rsidR="00611032" w:rsidRPr="00E7057A" w:rsidRDefault="008F0443" w:rsidP="008B15F3">
            <w:pPr>
              <w:rPr>
                <w:rFonts w:ascii="Times New Roman" w:hAnsi="Times New Roman"/>
                <w:sz w:val="18"/>
                <w:szCs w:val="18"/>
              </w:rPr>
            </w:pPr>
            <w:r>
              <w:rPr>
                <w:rFonts w:ascii="Times New Roman" w:hAnsi="Times New Roman"/>
                <w:sz w:val="18"/>
                <w:szCs w:val="18"/>
              </w:rPr>
              <w:t>Company 14</w:t>
            </w:r>
          </w:p>
          <w:p w14:paraId="400F4335" w14:textId="115E1252" w:rsidR="007050E5" w:rsidRPr="00E7057A" w:rsidRDefault="007050E5" w:rsidP="008B15F3">
            <w:pPr>
              <w:rPr>
                <w:rFonts w:ascii="Times New Roman" w:hAnsi="Times New Roman"/>
                <w:sz w:val="18"/>
                <w:szCs w:val="18"/>
              </w:rPr>
            </w:pPr>
          </w:p>
        </w:tc>
        <w:tc>
          <w:tcPr>
            <w:tcW w:w="1136" w:type="dxa"/>
          </w:tcPr>
          <w:p w14:paraId="249212CF"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Total 734</w:t>
            </w:r>
          </w:p>
          <w:p w14:paraId="12E85EC7"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Women managers</w:t>
            </w:r>
          </w:p>
          <w:p w14:paraId="7788A805"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0%</w:t>
            </w:r>
          </w:p>
          <w:p w14:paraId="50A2BCB4" w14:textId="77777777" w:rsidR="007050E5" w:rsidRPr="00E7057A" w:rsidRDefault="00611032" w:rsidP="00611032">
            <w:pPr>
              <w:rPr>
                <w:rFonts w:ascii="Times New Roman" w:hAnsi="Times New Roman"/>
                <w:sz w:val="18"/>
                <w:szCs w:val="18"/>
              </w:rPr>
            </w:pPr>
            <w:r w:rsidRPr="00E7057A">
              <w:rPr>
                <w:rFonts w:ascii="Times New Roman" w:hAnsi="Times New Roman"/>
                <w:sz w:val="18"/>
                <w:szCs w:val="18"/>
              </w:rPr>
              <w:t>Women employee</w:t>
            </w:r>
          </w:p>
          <w:p w14:paraId="0E2E2D05" w14:textId="77777777" w:rsidR="00611032" w:rsidRPr="00E7057A" w:rsidRDefault="00611032" w:rsidP="00611032">
            <w:pPr>
              <w:rPr>
                <w:rFonts w:ascii="Times New Roman" w:hAnsi="Times New Roman"/>
                <w:sz w:val="18"/>
                <w:szCs w:val="18"/>
              </w:rPr>
            </w:pPr>
            <w:r w:rsidRPr="00E7057A">
              <w:rPr>
                <w:rFonts w:ascii="Times New Roman" w:hAnsi="Times New Roman"/>
                <w:sz w:val="18"/>
                <w:szCs w:val="18"/>
              </w:rPr>
              <w:t>7.6%</w:t>
            </w:r>
          </w:p>
        </w:tc>
        <w:tc>
          <w:tcPr>
            <w:tcW w:w="992" w:type="dxa"/>
          </w:tcPr>
          <w:p w14:paraId="1C81D450"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3BBABD15"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276" w:type="dxa"/>
          </w:tcPr>
          <w:p w14:paraId="05F49511"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992" w:type="dxa"/>
          </w:tcPr>
          <w:p w14:paraId="130756C4"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358" w:type="dxa"/>
          </w:tcPr>
          <w:p w14:paraId="1B98496A"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Nil</w:t>
            </w:r>
          </w:p>
        </w:tc>
        <w:tc>
          <w:tcPr>
            <w:tcW w:w="1487" w:type="dxa"/>
          </w:tcPr>
          <w:p w14:paraId="3C45216E" w14:textId="77777777" w:rsidR="007050E5" w:rsidRPr="00E7057A" w:rsidRDefault="007050E5" w:rsidP="008B15F3">
            <w:pPr>
              <w:rPr>
                <w:rFonts w:ascii="Times New Roman" w:hAnsi="Times New Roman"/>
                <w:sz w:val="18"/>
                <w:szCs w:val="18"/>
              </w:rPr>
            </w:pPr>
            <w:r w:rsidRPr="00E7057A">
              <w:rPr>
                <w:rFonts w:ascii="Times New Roman" w:hAnsi="Times New Roman"/>
                <w:sz w:val="18"/>
                <w:szCs w:val="18"/>
              </w:rPr>
              <w:t>Minimal</w:t>
            </w:r>
          </w:p>
        </w:tc>
      </w:tr>
    </w:tbl>
    <w:p w14:paraId="46AE5B55" w14:textId="77777777" w:rsidR="00307E9F" w:rsidRPr="00E7057A" w:rsidRDefault="00307E9F" w:rsidP="008B15F3">
      <w:pPr>
        <w:spacing w:line="240" w:lineRule="auto"/>
        <w:rPr>
          <w:rFonts w:ascii="Times New Roman" w:hAnsi="Times New Roman"/>
          <w:sz w:val="18"/>
          <w:szCs w:val="18"/>
        </w:rPr>
      </w:pPr>
    </w:p>
    <w:p w14:paraId="29F293F6" w14:textId="77777777" w:rsidR="00307E9F" w:rsidRPr="00E7057A" w:rsidRDefault="00307E9F" w:rsidP="008B15F3">
      <w:pPr>
        <w:spacing w:after="0" w:line="240" w:lineRule="auto"/>
        <w:ind w:left="720" w:hanging="720"/>
        <w:rPr>
          <w:rFonts w:ascii="Times New Roman" w:eastAsia="Times New Roman" w:hAnsi="Times New Roman"/>
          <w:lang w:eastAsia="en-AU"/>
        </w:rPr>
      </w:pPr>
    </w:p>
    <w:p w14:paraId="5A23142A" w14:textId="77777777" w:rsidR="00307E9F" w:rsidRPr="00E7057A" w:rsidRDefault="00307E9F" w:rsidP="00307E9F">
      <w:pPr>
        <w:spacing w:line="360" w:lineRule="auto"/>
        <w:rPr>
          <w:rFonts w:ascii="Times New Roman" w:hAnsi="Times New Roman"/>
        </w:rPr>
      </w:pPr>
    </w:p>
    <w:p w14:paraId="0EC97A42" w14:textId="2EC0EC9F" w:rsidR="001F688E" w:rsidRDefault="001F688E">
      <w:pPr>
        <w:rPr>
          <w:rFonts w:ascii="Times New Roman" w:hAnsi="Times New Roman"/>
          <w:b/>
          <w:sz w:val="24"/>
          <w:szCs w:val="24"/>
        </w:rPr>
      </w:pPr>
      <w:r>
        <w:rPr>
          <w:rFonts w:ascii="Times New Roman" w:hAnsi="Times New Roman"/>
          <w:b/>
          <w:sz w:val="24"/>
          <w:szCs w:val="24"/>
        </w:rPr>
        <w:br w:type="page"/>
      </w:r>
    </w:p>
    <w:p w14:paraId="145BC8B5" w14:textId="77777777" w:rsidR="001F688E" w:rsidRPr="001F688E" w:rsidRDefault="001F688E" w:rsidP="001F688E">
      <w:pPr>
        <w:pStyle w:val="ListParagraph"/>
        <w:rPr>
          <w:rFonts w:ascii="Times New Roman" w:hAnsi="Times New Roman"/>
          <w:sz w:val="24"/>
          <w:szCs w:val="24"/>
        </w:rPr>
      </w:pPr>
      <w:r w:rsidRPr="001F688E">
        <w:rPr>
          <w:rFonts w:ascii="Times New Roman" w:hAnsi="Times New Roman"/>
          <w:sz w:val="24"/>
          <w:szCs w:val="24"/>
        </w:rPr>
        <w:lastRenderedPageBreak/>
        <w:t xml:space="preserve">All are based on concept of merit or the ‘best person for the job’, and do not contain quotas. All require organisational reporting from organisations with more than 100 employees on an annual basis (with some two yearly reporting under some Acts for those with recognised good performance).  To achieve the aims of advancing gender equity, the legislation relies on organisational goodwill to devise and implement policies. While reporting is mandatory, there have been no mandatory policies until the 2012 Act, outside of those which respond to other pieces of legislation, such as industrial law and anti-discrimination legislation. There have been weak compliance mechanisms and these operate essentially when a company does not submit a report or, under the 2012 Act, they fail to meet minimum standards for two consecutive years. The consequences of non-compliance are naming in parliament and preclusion from carrying out business with the federal government. </w:t>
      </w:r>
    </w:p>
    <w:p w14:paraId="3A424CC1" w14:textId="202F8DBD" w:rsidR="00307E9F" w:rsidRDefault="001F688E" w:rsidP="001F688E">
      <w:pPr>
        <w:pStyle w:val="ListParagraph"/>
        <w:rPr>
          <w:rFonts w:ascii="Times New Roman" w:hAnsi="Times New Roman"/>
          <w:sz w:val="24"/>
          <w:szCs w:val="24"/>
        </w:rPr>
      </w:pPr>
      <w:r w:rsidRPr="001F688E">
        <w:rPr>
          <w:rFonts w:ascii="Times New Roman" w:hAnsi="Times New Roman"/>
          <w:sz w:val="24"/>
          <w:szCs w:val="24"/>
        </w:rPr>
        <w:t>What has differed from Act to Act is what organisations are asked to report. Organisations have always been required to report the number of employees by employment category and gender however the categories of employment in the reporting forms have differed somewhat under each Act.</w:t>
      </w:r>
    </w:p>
    <w:p w14:paraId="16639874" w14:textId="77777777" w:rsidR="0037402F" w:rsidRDefault="0037402F" w:rsidP="001F688E">
      <w:pPr>
        <w:pStyle w:val="ListParagraph"/>
        <w:rPr>
          <w:rFonts w:ascii="Times New Roman" w:hAnsi="Times New Roman"/>
          <w:sz w:val="24"/>
          <w:szCs w:val="24"/>
        </w:rPr>
      </w:pPr>
    </w:p>
    <w:sectPr w:rsidR="0037402F">
      <w:headerReference w:type="even" r:id="rId19"/>
      <w:headerReference w:type="default" r:id="rId20"/>
      <w:footerReference w:type="even" r:id="rId21"/>
      <w:footerReference w:type="default" r:id="rId22"/>
      <w:headerReference w:type="first" r:id="rId23"/>
      <w:footerReference w:type="first" r:id="rId24"/>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8CD29C" w15:done="0"/>
  <w15:commentEx w15:paraId="027876BA" w15:done="0"/>
  <w15:commentEx w15:paraId="54D8982E" w15:done="0"/>
  <w15:commentEx w15:paraId="6C15CA25" w15:done="0"/>
  <w15:commentEx w15:paraId="32E9EDB4" w15:done="0"/>
  <w15:commentEx w15:paraId="072D9BDB" w15:done="0"/>
  <w15:commentEx w15:paraId="7BC0DF0C" w15:done="0"/>
  <w15:commentEx w15:paraId="3139BBEF" w15:done="0"/>
  <w15:commentEx w15:paraId="7C72486F" w15:done="0"/>
  <w15:commentEx w15:paraId="4C90C44D" w15:done="0"/>
  <w15:commentEx w15:paraId="25F0A0C3" w15:done="0"/>
  <w15:commentEx w15:paraId="6733AFEE" w15:done="0"/>
  <w15:commentEx w15:paraId="4A8E83C1" w15:done="0"/>
  <w15:commentEx w15:paraId="070AB0A2" w15:done="0"/>
  <w15:commentEx w15:paraId="47DE95D3" w15:done="0"/>
  <w15:commentEx w15:paraId="47FC75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75DCF5" w14:textId="77777777" w:rsidR="00AA61AE" w:rsidRDefault="00AA61AE" w:rsidP="00307E9F">
      <w:pPr>
        <w:spacing w:after="0" w:line="240" w:lineRule="auto"/>
      </w:pPr>
      <w:r>
        <w:separator/>
      </w:r>
    </w:p>
  </w:endnote>
  <w:endnote w:type="continuationSeparator" w:id="0">
    <w:p w14:paraId="6656EC3F" w14:textId="77777777" w:rsidR="00AA61AE" w:rsidRDefault="00AA61AE" w:rsidP="00307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7E677" w14:textId="77777777" w:rsidR="00A23FBD" w:rsidRDefault="00A23F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70AD37" w14:textId="77777777" w:rsidR="00A23FBD" w:rsidRDefault="00A23F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6B6AB" w14:textId="77777777" w:rsidR="00A23FBD" w:rsidRDefault="00A23F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6667B" w14:textId="77777777" w:rsidR="00AA61AE" w:rsidRDefault="00AA61AE" w:rsidP="00307E9F">
      <w:pPr>
        <w:spacing w:after="0" w:line="240" w:lineRule="auto"/>
      </w:pPr>
      <w:r>
        <w:separator/>
      </w:r>
    </w:p>
  </w:footnote>
  <w:footnote w:type="continuationSeparator" w:id="0">
    <w:p w14:paraId="03D14CB5" w14:textId="77777777" w:rsidR="00AA61AE" w:rsidRDefault="00AA61AE" w:rsidP="00307E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F37B1" w14:textId="77777777" w:rsidR="00A23FBD" w:rsidRDefault="00A23F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932F5" w14:textId="77777777" w:rsidR="00A23FBD" w:rsidRDefault="00A23F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F7CF4" w14:textId="77777777" w:rsidR="00A23FBD" w:rsidRDefault="00A23F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3109E"/>
    <w:multiLevelType w:val="hybridMultilevel"/>
    <w:tmpl w:val="D42E60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2A082B9F"/>
    <w:multiLevelType w:val="hybridMultilevel"/>
    <w:tmpl w:val="47224804"/>
    <w:lvl w:ilvl="0" w:tplc="8648FC08">
      <w:start w:val="6"/>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516439A"/>
    <w:multiLevelType w:val="multilevel"/>
    <w:tmpl w:val="4C106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10144D"/>
    <w:multiLevelType w:val="hybridMultilevel"/>
    <w:tmpl w:val="22A8D7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56431C9E"/>
    <w:multiLevelType w:val="hybridMultilevel"/>
    <w:tmpl w:val="366E633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15D6537"/>
    <w:multiLevelType w:val="hybridMultilevel"/>
    <w:tmpl w:val="6E960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71F4DA3"/>
    <w:multiLevelType w:val="hybridMultilevel"/>
    <w:tmpl w:val="CCAA31D0"/>
    <w:lvl w:ilvl="0" w:tplc="8CA28646">
      <w:numFmt w:val="bullet"/>
      <w:lvlText w:val="-"/>
      <w:lvlJc w:val="left"/>
      <w:pPr>
        <w:ind w:left="720" w:hanging="360"/>
      </w:pPr>
      <w:rPr>
        <w:rFonts w:ascii="Calibri" w:eastAsia="Calibri"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jA3MjW3NLQwszAzMzdR0lEKTi0uzszPAykwqgUAJoZ7xiwAAAA="/>
  </w:docVars>
  <w:rsids>
    <w:rsidRoot w:val="00EC3CAD"/>
    <w:rsid w:val="00001365"/>
    <w:rsid w:val="00007864"/>
    <w:rsid w:val="00013696"/>
    <w:rsid w:val="00022A62"/>
    <w:rsid w:val="000419E7"/>
    <w:rsid w:val="000677DA"/>
    <w:rsid w:val="0008015C"/>
    <w:rsid w:val="00090209"/>
    <w:rsid w:val="00097698"/>
    <w:rsid w:val="000A6741"/>
    <w:rsid w:val="000D02AF"/>
    <w:rsid w:val="000E6ACE"/>
    <w:rsid w:val="000F3DF7"/>
    <w:rsid w:val="001024EF"/>
    <w:rsid w:val="001262B4"/>
    <w:rsid w:val="00143236"/>
    <w:rsid w:val="00145C72"/>
    <w:rsid w:val="001542D3"/>
    <w:rsid w:val="00165F99"/>
    <w:rsid w:val="001948FA"/>
    <w:rsid w:val="001C70C1"/>
    <w:rsid w:val="001E0168"/>
    <w:rsid w:val="001F688E"/>
    <w:rsid w:val="00212B2F"/>
    <w:rsid w:val="00226915"/>
    <w:rsid w:val="002653F9"/>
    <w:rsid w:val="00270AEA"/>
    <w:rsid w:val="00273CAC"/>
    <w:rsid w:val="00276718"/>
    <w:rsid w:val="0028698A"/>
    <w:rsid w:val="002A2F41"/>
    <w:rsid w:val="002A4017"/>
    <w:rsid w:val="002B3F18"/>
    <w:rsid w:val="002C564E"/>
    <w:rsid w:val="002C5B7B"/>
    <w:rsid w:val="002E0B12"/>
    <w:rsid w:val="002F774A"/>
    <w:rsid w:val="00307E9F"/>
    <w:rsid w:val="00320D09"/>
    <w:rsid w:val="00323059"/>
    <w:rsid w:val="0033172C"/>
    <w:rsid w:val="00331BF3"/>
    <w:rsid w:val="00343D09"/>
    <w:rsid w:val="00344307"/>
    <w:rsid w:val="0034479B"/>
    <w:rsid w:val="00352546"/>
    <w:rsid w:val="00354C1B"/>
    <w:rsid w:val="0036190F"/>
    <w:rsid w:val="0037402F"/>
    <w:rsid w:val="00391ACA"/>
    <w:rsid w:val="00392933"/>
    <w:rsid w:val="00394369"/>
    <w:rsid w:val="00397F3C"/>
    <w:rsid w:val="003A5A87"/>
    <w:rsid w:val="003A6810"/>
    <w:rsid w:val="003D2D5D"/>
    <w:rsid w:val="003D5F96"/>
    <w:rsid w:val="003E7D3D"/>
    <w:rsid w:val="003F2B2D"/>
    <w:rsid w:val="00410091"/>
    <w:rsid w:val="004135FA"/>
    <w:rsid w:val="004152D1"/>
    <w:rsid w:val="00424AFB"/>
    <w:rsid w:val="004340FC"/>
    <w:rsid w:val="00435A7F"/>
    <w:rsid w:val="00455724"/>
    <w:rsid w:val="00463765"/>
    <w:rsid w:val="00482251"/>
    <w:rsid w:val="0048589D"/>
    <w:rsid w:val="004959F1"/>
    <w:rsid w:val="004E2428"/>
    <w:rsid w:val="004F0B99"/>
    <w:rsid w:val="004F49B2"/>
    <w:rsid w:val="00505E90"/>
    <w:rsid w:val="00527554"/>
    <w:rsid w:val="00544096"/>
    <w:rsid w:val="005476AE"/>
    <w:rsid w:val="00552987"/>
    <w:rsid w:val="00573D1E"/>
    <w:rsid w:val="005746D2"/>
    <w:rsid w:val="00575F63"/>
    <w:rsid w:val="0058093E"/>
    <w:rsid w:val="005A451F"/>
    <w:rsid w:val="005C0AB9"/>
    <w:rsid w:val="005E550B"/>
    <w:rsid w:val="00611032"/>
    <w:rsid w:val="006152A3"/>
    <w:rsid w:val="006212A8"/>
    <w:rsid w:val="00621585"/>
    <w:rsid w:val="00636295"/>
    <w:rsid w:val="00641F4E"/>
    <w:rsid w:val="00642621"/>
    <w:rsid w:val="00646BC7"/>
    <w:rsid w:val="006562F9"/>
    <w:rsid w:val="006667DB"/>
    <w:rsid w:val="0068061B"/>
    <w:rsid w:val="0068103F"/>
    <w:rsid w:val="00693358"/>
    <w:rsid w:val="006B3D61"/>
    <w:rsid w:val="006B79AF"/>
    <w:rsid w:val="006C14DD"/>
    <w:rsid w:val="006C435B"/>
    <w:rsid w:val="006D731C"/>
    <w:rsid w:val="006E0FAC"/>
    <w:rsid w:val="007050E5"/>
    <w:rsid w:val="007211D5"/>
    <w:rsid w:val="00725236"/>
    <w:rsid w:val="00741250"/>
    <w:rsid w:val="00747D87"/>
    <w:rsid w:val="00751A30"/>
    <w:rsid w:val="00791EB4"/>
    <w:rsid w:val="007D111A"/>
    <w:rsid w:val="007F5C9B"/>
    <w:rsid w:val="00807192"/>
    <w:rsid w:val="008141A9"/>
    <w:rsid w:val="00845DEE"/>
    <w:rsid w:val="00850F94"/>
    <w:rsid w:val="008775DD"/>
    <w:rsid w:val="008B15F3"/>
    <w:rsid w:val="008B5A7F"/>
    <w:rsid w:val="008C3E5A"/>
    <w:rsid w:val="008D424D"/>
    <w:rsid w:val="008E2A57"/>
    <w:rsid w:val="008F0443"/>
    <w:rsid w:val="008F5D41"/>
    <w:rsid w:val="009057F6"/>
    <w:rsid w:val="00906DB3"/>
    <w:rsid w:val="009137C2"/>
    <w:rsid w:val="00935A12"/>
    <w:rsid w:val="0095681B"/>
    <w:rsid w:val="009568C8"/>
    <w:rsid w:val="00956AC1"/>
    <w:rsid w:val="009628AA"/>
    <w:rsid w:val="00985CB9"/>
    <w:rsid w:val="00992806"/>
    <w:rsid w:val="00A17E20"/>
    <w:rsid w:val="00A21A21"/>
    <w:rsid w:val="00A23FBD"/>
    <w:rsid w:val="00A31CAC"/>
    <w:rsid w:val="00A43A9C"/>
    <w:rsid w:val="00A472F5"/>
    <w:rsid w:val="00A57058"/>
    <w:rsid w:val="00A74226"/>
    <w:rsid w:val="00A77607"/>
    <w:rsid w:val="00A824EB"/>
    <w:rsid w:val="00A86B08"/>
    <w:rsid w:val="00AA2AC8"/>
    <w:rsid w:val="00AA60B5"/>
    <w:rsid w:val="00AA61AE"/>
    <w:rsid w:val="00AB4326"/>
    <w:rsid w:val="00AC3AB3"/>
    <w:rsid w:val="00AC70C9"/>
    <w:rsid w:val="00AD626B"/>
    <w:rsid w:val="00AF369C"/>
    <w:rsid w:val="00B00145"/>
    <w:rsid w:val="00B061AD"/>
    <w:rsid w:val="00B16E97"/>
    <w:rsid w:val="00B25D36"/>
    <w:rsid w:val="00B26C9D"/>
    <w:rsid w:val="00B56DF4"/>
    <w:rsid w:val="00B6457B"/>
    <w:rsid w:val="00B669A2"/>
    <w:rsid w:val="00B75A9A"/>
    <w:rsid w:val="00B878A0"/>
    <w:rsid w:val="00BC1F64"/>
    <w:rsid w:val="00BC6FC9"/>
    <w:rsid w:val="00BD0869"/>
    <w:rsid w:val="00BD3E73"/>
    <w:rsid w:val="00BD667E"/>
    <w:rsid w:val="00BE2D0B"/>
    <w:rsid w:val="00BF2A7F"/>
    <w:rsid w:val="00BF50D8"/>
    <w:rsid w:val="00C03B42"/>
    <w:rsid w:val="00C0420A"/>
    <w:rsid w:val="00C14A86"/>
    <w:rsid w:val="00C23F55"/>
    <w:rsid w:val="00C364E1"/>
    <w:rsid w:val="00C3657B"/>
    <w:rsid w:val="00C41E5B"/>
    <w:rsid w:val="00C42A55"/>
    <w:rsid w:val="00C9750F"/>
    <w:rsid w:val="00CB06A7"/>
    <w:rsid w:val="00CB2AD6"/>
    <w:rsid w:val="00CC05BC"/>
    <w:rsid w:val="00CC4053"/>
    <w:rsid w:val="00CC4CE0"/>
    <w:rsid w:val="00CC74C8"/>
    <w:rsid w:val="00D2390D"/>
    <w:rsid w:val="00D30EEE"/>
    <w:rsid w:val="00D36AEE"/>
    <w:rsid w:val="00D513BA"/>
    <w:rsid w:val="00D73CCA"/>
    <w:rsid w:val="00D77202"/>
    <w:rsid w:val="00D81017"/>
    <w:rsid w:val="00DA0B5F"/>
    <w:rsid w:val="00DB2988"/>
    <w:rsid w:val="00DD2F41"/>
    <w:rsid w:val="00DD4216"/>
    <w:rsid w:val="00DD47E6"/>
    <w:rsid w:val="00DE01BD"/>
    <w:rsid w:val="00DE428C"/>
    <w:rsid w:val="00DE7235"/>
    <w:rsid w:val="00DF21DA"/>
    <w:rsid w:val="00DF6D8D"/>
    <w:rsid w:val="00DF7C33"/>
    <w:rsid w:val="00DF7E50"/>
    <w:rsid w:val="00E04110"/>
    <w:rsid w:val="00E12D77"/>
    <w:rsid w:val="00E219FB"/>
    <w:rsid w:val="00E242CD"/>
    <w:rsid w:val="00E5169E"/>
    <w:rsid w:val="00E53FB2"/>
    <w:rsid w:val="00E620D3"/>
    <w:rsid w:val="00E65ED6"/>
    <w:rsid w:val="00E7057A"/>
    <w:rsid w:val="00E70DFE"/>
    <w:rsid w:val="00E72935"/>
    <w:rsid w:val="00E87268"/>
    <w:rsid w:val="00E87ADD"/>
    <w:rsid w:val="00EC3CAD"/>
    <w:rsid w:val="00EE04D2"/>
    <w:rsid w:val="00EE1C10"/>
    <w:rsid w:val="00EE63CA"/>
    <w:rsid w:val="00F00355"/>
    <w:rsid w:val="00F20E63"/>
    <w:rsid w:val="00F2235A"/>
    <w:rsid w:val="00F324A5"/>
    <w:rsid w:val="00F3280B"/>
    <w:rsid w:val="00F41C2E"/>
    <w:rsid w:val="00F50FF5"/>
    <w:rsid w:val="00F744C5"/>
    <w:rsid w:val="00F91B62"/>
    <w:rsid w:val="00FA0F80"/>
    <w:rsid w:val="00FD06D5"/>
    <w:rsid w:val="00FD13CC"/>
    <w:rsid w:val="00FD4C6E"/>
    <w:rsid w:val="00FE1554"/>
    <w:rsid w:val="00FF06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C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CA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CAD"/>
    <w:pPr>
      <w:ind w:left="720"/>
      <w:contextualSpacing/>
    </w:pPr>
  </w:style>
  <w:style w:type="character" w:styleId="PlaceholderText">
    <w:name w:val="Placeholder Text"/>
    <w:basedOn w:val="DefaultParagraphFont"/>
    <w:uiPriority w:val="99"/>
    <w:semiHidden/>
    <w:rsid w:val="00EC3CAD"/>
    <w:rPr>
      <w:color w:val="808080"/>
    </w:rPr>
  </w:style>
  <w:style w:type="paragraph" w:styleId="BalloonText">
    <w:name w:val="Balloon Text"/>
    <w:basedOn w:val="Normal"/>
    <w:link w:val="BalloonTextChar"/>
    <w:uiPriority w:val="99"/>
    <w:semiHidden/>
    <w:unhideWhenUsed/>
    <w:rsid w:val="00EC3C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CAD"/>
    <w:rPr>
      <w:rFonts w:ascii="Tahoma" w:eastAsia="Calibri" w:hAnsi="Tahoma" w:cs="Tahoma"/>
      <w:sz w:val="16"/>
      <w:szCs w:val="16"/>
    </w:rPr>
  </w:style>
  <w:style w:type="character" w:styleId="CommentReference">
    <w:name w:val="annotation reference"/>
    <w:basedOn w:val="DefaultParagraphFont"/>
    <w:uiPriority w:val="99"/>
    <w:semiHidden/>
    <w:unhideWhenUsed/>
    <w:rsid w:val="00EC3CAD"/>
    <w:rPr>
      <w:sz w:val="16"/>
      <w:szCs w:val="16"/>
    </w:rPr>
  </w:style>
  <w:style w:type="paragraph" w:styleId="CommentText">
    <w:name w:val="annotation text"/>
    <w:basedOn w:val="Normal"/>
    <w:link w:val="CommentTextChar"/>
    <w:uiPriority w:val="99"/>
    <w:semiHidden/>
    <w:unhideWhenUsed/>
    <w:rsid w:val="00EC3CAD"/>
    <w:pPr>
      <w:spacing w:line="240" w:lineRule="auto"/>
    </w:pPr>
    <w:rPr>
      <w:sz w:val="20"/>
      <w:szCs w:val="20"/>
    </w:rPr>
  </w:style>
  <w:style w:type="character" w:customStyle="1" w:styleId="CommentTextChar">
    <w:name w:val="Comment Text Char"/>
    <w:basedOn w:val="DefaultParagraphFont"/>
    <w:link w:val="CommentText"/>
    <w:uiPriority w:val="99"/>
    <w:semiHidden/>
    <w:rsid w:val="00EC3CA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C3CAD"/>
    <w:rPr>
      <w:b/>
      <w:bCs/>
    </w:rPr>
  </w:style>
  <w:style w:type="character" w:customStyle="1" w:styleId="CommentSubjectChar">
    <w:name w:val="Comment Subject Char"/>
    <w:basedOn w:val="CommentTextChar"/>
    <w:link w:val="CommentSubject"/>
    <w:uiPriority w:val="99"/>
    <w:semiHidden/>
    <w:rsid w:val="00EC3CAD"/>
    <w:rPr>
      <w:rFonts w:ascii="Calibri" w:eastAsia="Calibri" w:hAnsi="Calibri" w:cs="Times New Roman"/>
      <w:b/>
      <w:bCs/>
      <w:sz w:val="20"/>
      <w:szCs w:val="20"/>
    </w:rPr>
  </w:style>
  <w:style w:type="table" w:styleId="TableGrid">
    <w:name w:val="Table Grid"/>
    <w:basedOn w:val="TableNormal"/>
    <w:uiPriority w:val="59"/>
    <w:rsid w:val="00BD0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D0869"/>
    <w:rPr>
      <w:b/>
      <w:bCs/>
    </w:rPr>
  </w:style>
  <w:style w:type="paragraph" w:styleId="BodyTextIndent2">
    <w:name w:val="Body Text Indent 2"/>
    <w:basedOn w:val="Normal"/>
    <w:link w:val="BodyTextIndent2Char"/>
    <w:uiPriority w:val="99"/>
    <w:semiHidden/>
    <w:unhideWhenUsed/>
    <w:rsid w:val="00791EB4"/>
    <w:pPr>
      <w:spacing w:after="120" w:line="480" w:lineRule="auto"/>
      <w:ind w:left="283"/>
    </w:pPr>
    <w:rPr>
      <w:rFonts w:asciiTheme="minorHAnsi" w:eastAsiaTheme="minorHAnsi" w:hAnsiTheme="minorHAnsi" w:cstheme="minorBidi"/>
      <w:lang w:val="en-AU"/>
    </w:rPr>
  </w:style>
  <w:style w:type="character" w:customStyle="1" w:styleId="BodyTextIndent2Char">
    <w:name w:val="Body Text Indent 2 Char"/>
    <w:basedOn w:val="DefaultParagraphFont"/>
    <w:link w:val="BodyTextIndent2"/>
    <w:uiPriority w:val="99"/>
    <w:semiHidden/>
    <w:rsid w:val="00791EB4"/>
    <w:rPr>
      <w:lang w:val="en-AU"/>
    </w:rPr>
  </w:style>
  <w:style w:type="character" w:styleId="Hyperlink">
    <w:name w:val="Hyperlink"/>
    <w:basedOn w:val="DefaultParagraphFont"/>
    <w:uiPriority w:val="99"/>
    <w:unhideWhenUsed/>
    <w:rsid w:val="00307E9F"/>
    <w:rPr>
      <w:color w:val="0000FF" w:themeColor="hyperlink"/>
      <w:u w:val="single"/>
    </w:rPr>
  </w:style>
  <w:style w:type="character" w:customStyle="1" w:styleId="EndnoteTextChar">
    <w:name w:val="Endnote Text Char"/>
    <w:basedOn w:val="DefaultParagraphFont"/>
    <w:link w:val="EndnoteText"/>
    <w:rsid w:val="00307E9F"/>
  </w:style>
  <w:style w:type="paragraph" w:styleId="EndnoteText">
    <w:name w:val="endnote text"/>
    <w:basedOn w:val="Normal"/>
    <w:link w:val="EndnoteTextChar"/>
    <w:rsid w:val="00307E9F"/>
    <w:pPr>
      <w:spacing w:after="0" w:line="240" w:lineRule="auto"/>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307E9F"/>
    <w:rPr>
      <w:rFonts w:ascii="Calibri" w:eastAsia="Calibri" w:hAnsi="Calibri" w:cs="Times New Roman"/>
      <w:sz w:val="20"/>
      <w:szCs w:val="20"/>
    </w:rPr>
  </w:style>
  <w:style w:type="character" w:styleId="EndnoteReference">
    <w:name w:val="endnote reference"/>
    <w:basedOn w:val="DefaultParagraphFont"/>
    <w:rsid w:val="00307E9F"/>
    <w:rPr>
      <w:vertAlign w:val="superscript"/>
    </w:rPr>
  </w:style>
  <w:style w:type="paragraph" w:styleId="BodyText">
    <w:name w:val="Body Text"/>
    <w:basedOn w:val="Normal"/>
    <w:link w:val="BodyTextChar"/>
    <w:uiPriority w:val="99"/>
    <w:semiHidden/>
    <w:unhideWhenUsed/>
    <w:rsid w:val="0068103F"/>
    <w:pPr>
      <w:spacing w:after="120"/>
    </w:pPr>
  </w:style>
  <w:style w:type="character" w:customStyle="1" w:styleId="BodyTextChar">
    <w:name w:val="Body Text Char"/>
    <w:basedOn w:val="DefaultParagraphFont"/>
    <w:link w:val="BodyText"/>
    <w:uiPriority w:val="99"/>
    <w:semiHidden/>
    <w:rsid w:val="0068103F"/>
    <w:rPr>
      <w:rFonts w:ascii="Calibri" w:eastAsia="Calibri" w:hAnsi="Calibri" w:cs="Times New Roman"/>
    </w:rPr>
  </w:style>
  <w:style w:type="paragraph" w:styleId="Revision">
    <w:name w:val="Revision"/>
    <w:hidden/>
    <w:uiPriority w:val="99"/>
    <w:semiHidden/>
    <w:rsid w:val="00090209"/>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751A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1A30"/>
    <w:rPr>
      <w:rFonts w:ascii="Calibri" w:eastAsia="Calibri" w:hAnsi="Calibri" w:cs="Times New Roman"/>
    </w:rPr>
  </w:style>
  <w:style w:type="paragraph" w:styleId="Footer">
    <w:name w:val="footer"/>
    <w:basedOn w:val="Normal"/>
    <w:link w:val="FooterChar"/>
    <w:uiPriority w:val="99"/>
    <w:unhideWhenUsed/>
    <w:rsid w:val="00751A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1A3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CA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CAD"/>
    <w:pPr>
      <w:ind w:left="720"/>
      <w:contextualSpacing/>
    </w:pPr>
  </w:style>
  <w:style w:type="character" w:styleId="PlaceholderText">
    <w:name w:val="Placeholder Text"/>
    <w:basedOn w:val="DefaultParagraphFont"/>
    <w:uiPriority w:val="99"/>
    <w:semiHidden/>
    <w:rsid w:val="00EC3CAD"/>
    <w:rPr>
      <w:color w:val="808080"/>
    </w:rPr>
  </w:style>
  <w:style w:type="paragraph" w:styleId="BalloonText">
    <w:name w:val="Balloon Text"/>
    <w:basedOn w:val="Normal"/>
    <w:link w:val="BalloonTextChar"/>
    <w:uiPriority w:val="99"/>
    <w:semiHidden/>
    <w:unhideWhenUsed/>
    <w:rsid w:val="00EC3C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CAD"/>
    <w:rPr>
      <w:rFonts w:ascii="Tahoma" w:eastAsia="Calibri" w:hAnsi="Tahoma" w:cs="Tahoma"/>
      <w:sz w:val="16"/>
      <w:szCs w:val="16"/>
    </w:rPr>
  </w:style>
  <w:style w:type="character" w:styleId="CommentReference">
    <w:name w:val="annotation reference"/>
    <w:basedOn w:val="DefaultParagraphFont"/>
    <w:uiPriority w:val="99"/>
    <w:semiHidden/>
    <w:unhideWhenUsed/>
    <w:rsid w:val="00EC3CAD"/>
    <w:rPr>
      <w:sz w:val="16"/>
      <w:szCs w:val="16"/>
    </w:rPr>
  </w:style>
  <w:style w:type="paragraph" w:styleId="CommentText">
    <w:name w:val="annotation text"/>
    <w:basedOn w:val="Normal"/>
    <w:link w:val="CommentTextChar"/>
    <w:uiPriority w:val="99"/>
    <w:semiHidden/>
    <w:unhideWhenUsed/>
    <w:rsid w:val="00EC3CAD"/>
    <w:pPr>
      <w:spacing w:line="240" w:lineRule="auto"/>
    </w:pPr>
    <w:rPr>
      <w:sz w:val="20"/>
      <w:szCs w:val="20"/>
    </w:rPr>
  </w:style>
  <w:style w:type="character" w:customStyle="1" w:styleId="CommentTextChar">
    <w:name w:val="Comment Text Char"/>
    <w:basedOn w:val="DefaultParagraphFont"/>
    <w:link w:val="CommentText"/>
    <w:uiPriority w:val="99"/>
    <w:semiHidden/>
    <w:rsid w:val="00EC3CA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C3CAD"/>
    <w:rPr>
      <w:b/>
      <w:bCs/>
    </w:rPr>
  </w:style>
  <w:style w:type="character" w:customStyle="1" w:styleId="CommentSubjectChar">
    <w:name w:val="Comment Subject Char"/>
    <w:basedOn w:val="CommentTextChar"/>
    <w:link w:val="CommentSubject"/>
    <w:uiPriority w:val="99"/>
    <w:semiHidden/>
    <w:rsid w:val="00EC3CAD"/>
    <w:rPr>
      <w:rFonts w:ascii="Calibri" w:eastAsia="Calibri" w:hAnsi="Calibri" w:cs="Times New Roman"/>
      <w:b/>
      <w:bCs/>
      <w:sz w:val="20"/>
      <w:szCs w:val="20"/>
    </w:rPr>
  </w:style>
  <w:style w:type="table" w:styleId="TableGrid">
    <w:name w:val="Table Grid"/>
    <w:basedOn w:val="TableNormal"/>
    <w:uiPriority w:val="59"/>
    <w:rsid w:val="00BD0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D0869"/>
    <w:rPr>
      <w:b/>
      <w:bCs/>
    </w:rPr>
  </w:style>
  <w:style w:type="paragraph" w:styleId="BodyTextIndent2">
    <w:name w:val="Body Text Indent 2"/>
    <w:basedOn w:val="Normal"/>
    <w:link w:val="BodyTextIndent2Char"/>
    <w:uiPriority w:val="99"/>
    <w:semiHidden/>
    <w:unhideWhenUsed/>
    <w:rsid w:val="00791EB4"/>
    <w:pPr>
      <w:spacing w:after="120" w:line="480" w:lineRule="auto"/>
      <w:ind w:left="283"/>
    </w:pPr>
    <w:rPr>
      <w:rFonts w:asciiTheme="minorHAnsi" w:eastAsiaTheme="minorHAnsi" w:hAnsiTheme="minorHAnsi" w:cstheme="minorBidi"/>
      <w:lang w:val="en-AU"/>
    </w:rPr>
  </w:style>
  <w:style w:type="character" w:customStyle="1" w:styleId="BodyTextIndent2Char">
    <w:name w:val="Body Text Indent 2 Char"/>
    <w:basedOn w:val="DefaultParagraphFont"/>
    <w:link w:val="BodyTextIndent2"/>
    <w:uiPriority w:val="99"/>
    <w:semiHidden/>
    <w:rsid w:val="00791EB4"/>
    <w:rPr>
      <w:lang w:val="en-AU"/>
    </w:rPr>
  </w:style>
  <w:style w:type="character" w:styleId="Hyperlink">
    <w:name w:val="Hyperlink"/>
    <w:basedOn w:val="DefaultParagraphFont"/>
    <w:uiPriority w:val="99"/>
    <w:unhideWhenUsed/>
    <w:rsid w:val="00307E9F"/>
    <w:rPr>
      <w:color w:val="0000FF" w:themeColor="hyperlink"/>
      <w:u w:val="single"/>
    </w:rPr>
  </w:style>
  <w:style w:type="character" w:customStyle="1" w:styleId="EndnoteTextChar">
    <w:name w:val="Endnote Text Char"/>
    <w:basedOn w:val="DefaultParagraphFont"/>
    <w:link w:val="EndnoteText"/>
    <w:rsid w:val="00307E9F"/>
  </w:style>
  <w:style w:type="paragraph" w:styleId="EndnoteText">
    <w:name w:val="endnote text"/>
    <w:basedOn w:val="Normal"/>
    <w:link w:val="EndnoteTextChar"/>
    <w:rsid w:val="00307E9F"/>
    <w:pPr>
      <w:spacing w:after="0" w:line="240" w:lineRule="auto"/>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307E9F"/>
    <w:rPr>
      <w:rFonts w:ascii="Calibri" w:eastAsia="Calibri" w:hAnsi="Calibri" w:cs="Times New Roman"/>
      <w:sz w:val="20"/>
      <w:szCs w:val="20"/>
    </w:rPr>
  </w:style>
  <w:style w:type="character" w:styleId="EndnoteReference">
    <w:name w:val="endnote reference"/>
    <w:basedOn w:val="DefaultParagraphFont"/>
    <w:rsid w:val="00307E9F"/>
    <w:rPr>
      <w:vertAlign w:val="superscript"/>
    </w:rPr>
  </w:style>
  <w:style w:type="paragraph" w:styleId="BodyText">
    <w:name w:val="Body Text"/>
    <w:basedOn w:val="Normal"/>
    <w:link w:val="BodyTextChar"/>
    <w:uiPriority w:val="99"/>
    <w:semiHidden/>
    <w:unhideWhenUsed/>
    <w:rsid w:val="0068103F"/>
    <w:pPr>
      <w:spacing w:after="120"/>
    </w:pPr>
  </w:style>
  <w:style w:type="character" w:customStyle="1" w:styleId="BodyTextChar">
    <w:name w:val="Body Text Char"/>
    <w:basedOn w:val="DefaultParagraphFont"/>
    <w:link w:val="BodyText"/>
    <w:uiPriority w:val="99"/>
    <w:semiHidden/>
    <w:rsid w:val="0068103F"/>
    <w:rPr>
      <w:rFonts w:ascii="Calibri" w:eastAsia="Calibri" w:hAnsi="Calibri" w:cs="Times New Roman"/>
    </w:rPr>
  </w:style>
  <w:style w:type="paragraph" w:styleId="Revision">
    <w:name w:val="Revision"/>
    <w:hidden/>
    <w:uiPriority w:val="99"/>
    <w:semiHidden/>
    <w:rsid w:val="00090209"/>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751A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1A30"/>
    <w:rPr>
      <w:rFonts w:ascii="Calibri" w:eastAsia="Calibri" w:hAnsi="Calibri" w:cs="Times New Roman"/>
    </w:rPr>
  </w:style>
  <w:style w:type="paragraph" w:styleId="Footer">
    <w:name w:val="footer"/>
    <w:basedOn w:val="Normal"/>
    <w:link w:val="FooterChar"/>
    <w:uiPriority w:val="99"/>
    <w:unhideWhenUsed/>
    <w:rsid w:val="00751A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1A3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889075">
      <w:bodyDiv w:val="1"/>
      <w:marLeft w:val="0"/>
      <w:marRight w:val="0"/>
      <w:marTop w:val="0"/>
      <w:marBottom w:val="0"/>
      <w:divBdr>
        <w:top w:val="none" w:sz="0" w:space="0" w:color="auto"/>
        <w:left w:val="none" w:sz="0" w:space="0" w:color="auto"/>
        <w:bottom w:val="none" w:sz="0" w:space="0" w:color="auto"/>
        <w:right w:val="none" w:sz="0" w:space="0" w:color="auto"/>
      </w:divBdr>
      <w:divsChild>
        <w:div w:id="902300454">
          <w:marLeft w:val="0"/>
          <w:marRight w:val="0"/>
          <w:marTop w:val="0"/>
          <w:marBottom w:val="0"/>
          <w:divBdr>
            <w:top w:val="none" w:sz="0" w:space="0" w:color="auto"/>
            <w:left w:val="none" w:sz="0" w:space="0" w:color="auto"/>
            <w:bottom w:val="none" w:sz="0" w:space="0" w:color="auto"/>
            <w:right w:val="none" w:sz="0" w:space="0" w:color="auto"/>
          </w:divBdr>
          <w:divsChild>
            <w:div w:id="1174607274">
              <w:marLeft w:val="0"/>
              <w:marRight w:val="0"/>
              <w:marTop w:val="0"/>
              <w:marBottom w:val="0"/>
              <w:divBdr>
                <w:top w:val="none" w:sz="0" w:space="0" w:color="auto"/>
                <w:left w:val="none" w:sz="0" w:space="0" w:color="auto"/>
                <w:bottom w:val="none" w:sz="0" w:space="0" w:color="auto"/>
                <w:right w:val="none" w:sz="0" w:space="0" w:color="auto"/>
              </w:divBdr>
              <w:divsChild>
                <w:div w:id="761223549">
                  <w:marLeft w:val="0"/>
                  <w:marRight w:val="0"/>
                  <w:marTop w:val="0"/>
                  <w:marBottom w:val="0"/>
                  <w:divBdr>
                    <w:top w:val="none" w:sz="0" w:space="0" w:color="auto"/>
                    <w:left w:val="none" w:sz="0" w:space="0" w:color="auto"/>
                    <w:bottom w:val="none" w:sz="0" w:space="0" w:color="auto"/>
                    <w:right w:val="none" w:sz="0" w:space="0" w:color="auto"/>
                  </w:divBdr>
                  <w:divsChild>
                    <w:div w:id="62030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sha.gov/doc/topics/women/" TargetMode="External"/><Relationship Id="rId18" Type="http://schemas.openxmlformats.org/officeDocument/2006/relationships/hyperlink" Target="https://www.wgea.gov.au/report/public-report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ucatt.org.uk/women-construction" TargetMode="External"/><Relationship Id="rId17" Type="http://schemas.openxmlformats.org/officeDocument/2006/relationships/hyperlink" Target="https://www.wgea.gov.au/lead/employer-choice-gender-equality-0%20Accessed%202%20November%20201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gea.gov.au/minimum-standards/what-are-minimum-standard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iob.org/sites/default/files/CIOB%20research%20-%20The%20Changing%20Role%20of%20Women%20in%20the%20Construction%20Workforce.pdf"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wgea.gov.au/sites/default/files/20160801_Industry_occupational_segregation_factsheet.pdf" TargetMode="External"/><Relationship Id="rId23" Type="http://schemas.openxmlformats.org/officeDocument/2006/relationships/header" Target="header3.xml"/><Relationship Id="rId10" Type="http://schemas.openxmlformats.org/officeDocument/2006/relationships/hyperlink" Target="http://www.catalyst.org/knowledge/women-male-dominated-industries-and-occupations"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ingoilgasjobs.com.au/construction/all-you-need-to-know/top-construction-companies-in-australia.aspx" TargetMode="External"/><Relationship Id="rId14" Type="http://schemas.openxmlformats.org/officeDocument/2006/relationships/hyperlink" Target="https://www.wgea.gov.au/sites/default/files/Gender%20composition-of-the-workforce-by-industry.pdf" TargetMode="External"/><Relationship Id="rId22" Type="http://schemas.openxmlformats.org/officeDocument/2006/relationships/footer" Target="footer2.xml"/><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ACCF1-1DE6-4658-9A72-8958C76DD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9461</Words>
  <Characters>53930</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2017-04-24T01:32:00Z</dcterms:created>
  <dcterms:modified xsi:type="dcterms:W3CDTF">2017-04-24T01:32:00Z</dcterms:modified>
</cp:coreProperties>
</file>