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B563A" w14:textId="77777777" w:rsidR="00C65277" w:rsidRDefault="00C65277" w:rsidP="00C65277">
      <w:pPr>
        <w:autoSpaceDE w:val="0"/>
        <w:autoSpaceDN w:val="0"/>
        <w:adjustRightInd w:val="0"/>
        <w:rPr>
          <w:rFonts w:ascii="Times-Bold" w:hAnsi="Times-Bold" w:cs="Times-Bold"/>
          <w:b/>
          <w:bCs/>
          <w:sz w:val="28"/>
          <w:szCs w:val="28"/>
          <w:u w:val="single"/>
        </w:rPr>
      </w:pPr>
      <w:bookmarkStart w:id="0" w:name="_GoBack"/>
      <w:bookmarkEnd w:id="0"/>
      <w:r w:rsidRPr="00E37EA7">
        <w:rPr>
          <w:rFonts w:ascii="Times-Bold" w:hAnsi="Times-Bold" w:cs="Times-Bold"/>
          <w:b/>
          <w:bCs/>
          <w:sz w:val="28"/>
          <w:szCs w:val="28"/>
          <w:u w:val="single"/>
        </w:rPr>
        <w:t>Stream Title</w:t>
      </w:r>
    </w:p>
    <w:p w14:paraId="5F97F856" w14:textId="77777777" w:rsidR="00C65277" w:rsidRPr="00E37EA7" w:rsidRDefault="00C65277" w:rsidP="00C65277">
      <w:pPr>
        <w:autoSpaceDE w:val="0"/>
        <w:autoSpaceDN w:val="0"/>
        <w:adjustRightInd w:val="0"/>
        <w:rPr>
          <w:rFonts w:ascii="Times-Bold" w:hAnsi="Times-Bold" w:cs="Times-Bold"/>
          <w:b/>
          <w:bCs/>
          <w:sz w:val="28"/>
          <w:szCs w:val="28"/>
          <w:u w:val="single"/>
        </w:rPr>
      </w:pPr>
    </w:p>
    <w:p w14:paraId="641EF274" w14:textId="77777777" w:rsidR="00C34809" w:rsidRDefault="00C65277" w:rsidP="00C65277">
      <w:pPr>
        <w:autoSpaceDE w:val="0"/>
        <w:autoSpaceDN w:val="0"/>
        <w:adjustRightInd w:val="0"/>
        <w:rPr>
          <w:rFonts w:ascii="Times-Bold" w:hAnsi="Times-Bold" w:cs="Times-Bold"/>
          <w:b/>
          <w:bCs/>
          <w:sz w:val="28"/>
          <w:szCs w:val="28"/>
        </w:rPr>
      </w:pPr>
      <w:r>
        <w:rPr>
          <w:rFonts w:ascii="Times-Bold" w:hAnsi="Times-Bold" w:cs="Times-Bold"/>
          <w:b/>
          <w:bCs/>
          <w:sz w:val="28"/>
          <w:szCs w:val="28"/>
        </w:rPr>
        <w:t xml:space="preserve">Sexuality </w:t>
      </w:r>
      <w:r w:rsidR="00C34809">
        <w:rPr>
          <w:rFonts w:ascii="Times-Bold" w:hAnsi="Times-Bold" w:cs="Times-Bold"/>
          <w:b/>
          <w:bCs/>
          <w:sz w:val="28"/>
          <w:szCs w:val="28"/>
        </w:rPr>
        <w:t xml:space="preserve">and gender identities </w:t>
      </w:r>
      <w:r>
        <w:rPr>
          <w:rFonts w:ascii="Times-Bold" w:hAnsi="Times-Bold" w:cs="Times-Bold"/>
          <w:b/>
          <w:bCs/>
          <w:sz w:val="28"/>
          <w:szCs w:val="28"/>
        </w:rPr>
        <w:t>within organisations</w:t>
      </w:r>
      <w:r w:rsidR="00C34809">
        <w:rPr>
          <w:rFonts w:ascii="Times-Bold" w:hAnsi="Times-Bold" w:cs="Times-Bold"/>
          <w:b/>
          <w:bCs/>
          <w:sz w:val="28"/>
          <w:szCs w:val="28"/>
        </w:rPr>
        <w:t xml:space="preserve"> and their service provision</w:t>
      </w:r>
      <w:r>
        <w:rPr>
          <w:rFonts w:ascii="Times-Bold" w:hAnsi="Times-Bold" w:cs="Times-Bold"/>
          <w:b/>
          <w:bCs/>
          <w:sz w:val="28"/>
          <w:szCs w:val="28"/>
        </w:rPr>
        <w:t xml:space="preserve">: </w:t>
      </w:r>
    </w:p>
    <w:p w14:paraId="1248259C" w14:textId="77777777" w:rsidR="00C65277" w:rsidRPr="00D078BB" w:rsidRDefault="00C65277" w:rsidP="00C65277">
      <w:pPr>
        <w:autoSpaceDE w:val="0"/>
        <w:autoSpaceDN w:val="0"/>
        <w:adjustRightInd w:val="0"/>
        <w:rPr>
          <w:rFonts w:ascii="Times-Bold" w:hAnsi="Times-Bold" w:cs="Times-Bold"/>
          <w:b/>
          <w:bCs/>
          <w:sz w:val="28"/>
          <w:szCs w:val="28"/>
        </w:rPr>
      </w:pPr>
      <w:proofErr w:type="gramStart"/>
      <w:r>
        <w:rPr>
          <w:rFonts w:ascii="Times-Bold" w:hAnsi="Times-Bold" w:cs="Times-Bold"/>
          <w:b/>
          <w:bCs/>
          <w:sz w:val="28"/>
          <w:szCs w:val="28"/>
        </w:rPr>
        <w:t xml:space="preserve">Diversity issues and the experiences of Lesbian, Gay, Bisexual, Transgendered (LGBT) </w:t>
      </w:r>
      <w:r w:rsidR="00C34809">
        <w:rPr>
          <w:rFonts w:ascii="Times-Bold" w:hAnsi="Times-Bold" w:cs="Times-Bold"/>
          <w:b/>
          <w:bCs/>
          <w:sz w:val="28"/>
          <w:szCs w:val="28"/>
        </w:rPr>
        <w:t>people and non-conformist gender identities in the workplace and service provision.</w:t>
      </w:r>
      <w:proofErr w:type="gramEnd"/>
      <w:r w:rsidR="00C34809">
        <w:rPr>
          <w:rFonts w:ascii="Times-Bold" w:hAnsi="Times-Bold" w:cs="Times-Bold"/>
          <w:b/>
          <w:bCs/>
          <w:sz w:val="28"/>
          <w:szCs w:val="28"/>
        </w:rPr>
        <w:t xml:space="preserve"> </w:t>
      </w:r>
    </w:p>
    <w:p w14:paraId="74D78080" w14:textId="77777777" w:rsidR="00C65277" w:rsidRDefault="00C65277" w:rsidP="00C65277">
      <w:pPr>
        <w:autoSpaceDE w:val="0"/>
        <w:autoSpaceDN w:val="0"/>
        <w:adjustRightInd w:val="0"/>
        <w:rPr>
          <w:rFonts w:ascii="Times-Bold" w:hAnsi="Times-Bold" w:cs="Times-Bold"/>
          <w:b/>
          <w:bCs/>
          <w:sz w:val="23"/>
          <w:szCs w:val="23"/>
        </w:rPr>
      </w:pPr>
    </w:p>
    <w:p w14:paraId="0A699C80" w14:textId="77777777" w:rsidR="00C65277" w:rsidRPr="00D078BB" w:rsidRDefault="00C65277" w:rsidP="00C65277">
      <w:pPr>
        <w:autoSpaceDE w:val="0"/>
        <w:autoSpaceDN w:val="0"/>
        <w:adjustRightInd w:val="0"/>
        <w:rPr>
          <w:rFonts w:ascii="Times-Bold" w:hAnsi="Times-Bold" w:cs="Times-Bold"/>
          <w:b/>
          <w:bCs/>
          <w:sz w:val="28"/>
          <w:szCs w:val="28"/>
        </w:rPr>
      </w:pPr>
      <w:r>
        <w:rPr>
          <w:rFonts w:ascii="Times-Bold" w:hAnsi="Times-Bold" w:cs="Times-Bold"/>
          <w:b/>
          <w:bCs/>
          <w:sz w:val="28"/>
          <w:szCs w:val="28"/>
        </w:rPr>
        <w:t>Stream</w:t>
      </w:r>
      <w:r w:rsidRPr="00D078BB">
        <w:rPr>
          <w:rFonts w:ascii="Times-Bold" w:hAnsi="Times-Bold" w:cs="Times-Bold"/>
          <w:b/>
          <w:bCs/>
          <w:sz w:val="28"/>
          <w:szCs w:val="28"/>
        </w:rPr>
        <w:t xml:space="preserve"> Chairs:</w:t>
      </w:r>
    </w:p>
    <w:p w14:paraId="10A5807E" w14:textId="77777777" w:rsidR="00C65277" w:rsidRPr="00710181" w:rsidRDefault="00C65277" w:rsidP="00C65277">
      <w:pPr>
        <w:autoSpaceDE w:val="0"/>
        <w:autoSpaceDN w:val="0"/>
        <w:adjustRightInd w:val="0"/>
      </w:pPr>
      <w:r w:rsidRPr="00710181">
        <w:t>Simon Roberts</w:t>
      </w:r>
      <w:r w:rsidRPr="00710181">
        <w:tab/>
      </w:r>
      <w:r>
        <w:tab/>
      </w:r>
      <w:r>
        <w:tab/>
      </w:r>
      <w:r>
        <w:tab/>
      </w:r>
      <w:r>
        <w:tab/>
        <w:t>Eric Baumgartner</w:t>
      </w:r>
      <w:r w:rsidRPr="00710181">
        <w:tab/>
      </w:r>
    </w:p>
    <w:p w14:paraId="383F18C6" w14:textId="77777777" w:rsidR="00C65277" w:rsidRDefault="00C65277" w:rsidP="00C65277">
      <w:pPr>
        <w:autoSpaceDE w:val="0"/>
        <w:autoSpaceDN w:val="0"/>
        <w:adjustRightInd w:val="0"/>
      </w:pPr>
      <w:r>
        <w:t>Bournemouth University</w:t>
      </w:r>
      <w:r>
        <w:tab/>
      </w:r>
      <w:r>
        <w:tab/>
      </w:r>
      <w:r>
        <w:tab/>
        <w:t>Durham University</w:t>
      </w:r>
      <w:r>
        <w:tab/>
      </w:r>
    </w:p>
    <w:p w14:paraId="67A623D7" w14:textId="5DA5F7CA" w:rsidR="00C65277" w:rsidRDefault="00C65277" w:rsidP="00C65277">
      <w:pPr>
        <w:autoSpaceDE w:val="0"/>
        <w:autoSpaceDN w:val="0"/>
        <w:adjustRightInd w:val="0"/>
      </w:pPr>
      <w:r>
        <w:t>Dorset,</w:t>
      </w:r>
      <w:r>
        <w:tab/>
        <w:t>UK</w:t>
      </w:r>
      <w:r>
        <w:tab/>
      </w:r>
      <w:r>
        <w:tab/>
      </w:r>
      <w:r>
        <w:tab/>
      </w:r>
      <w:r>
        <w:tab/>
      </w:r>
      <w:r w:rsidR="00D87EAB">
        <w:tab/>
      </w:r>
      <w:r w:rsidR="00D87EAB" w:rsidRPr="00D87EAB">
        <w:t xml:space="preserve">32 Old </w:t>
      </w:r>
      <w:proofErr w:type="spellStart"/>
      <w:r w:rsidR="00D87EAB" w:rsidRPr="00D87EAB">
        <w:t>Elvet</w:t>
      </w:r>
      <w:proofErr w:type="spellEnd"/>
      <w:r w:rsidR="00D87EAB" w:rsidRPr="00D87EAB">
        <w:br/>
        <w:t> </w:t>
      </w:r>
      <w:r w:rsidR="00D87EAB" w:rsidRPr="00D87EAB">
        <w:tab/>
      </w:r>
      <w:r w:rsidR="00D87EAB" w:rsidRPr="00D87EAB">
        <w:tab/>
      </w:r>
      <w:r w:rsidR="00D87EAB" w:rsidRPr="00D87EAB">
        <w:tab/>
      </w:r>
      <w:r w:rsidR="00D87EAB" w:rsidRPr="00D87EAB">
        <w:tab/>
      </w:r>
      <w:r w:rsidR="00D87EAB" w:rsidRPr="00D87EAB">
        <w:tab/>
      </w:r>
      <w:r w:rsidR="00D87EAB" w:rsidRPr="00D87EAB">
        <w:tab/>
        <w:t>Durham DH13HN</w:t>
      </w:r>
    </w:p>
    <w:p w14:paraId="6BB9ECFC" w14:textId="77777777" w:rsidR="00925922" w:rsidRDefault="00C65277" w:rsidP="00C65277">
      <w:pPr>
        <w:autoSpaceDE w:val="0"/>
        <w:autoSpaceDN w:val="0"/>
        <w:adjustRightInd w:val="0"/>
      </w:pPr>
      <w:r>
        <w:t xml:space="preserve">Email: </w:t>
      </w:r>
      <w:hyperlink r:id="rId7" w:history="1">
        <w:r w:rsidRPr="004B5F02">
          <w:rPr>
            <w:rStyle w:val="Hyperlink"/>
          </w:rPr>
          <w:t>sroberts@bournemouth.ac.uk</w:t>
        </w:r>
      </w:hyperlink>
      <w:r w:rsidR="00925922">
        <w:tab/>
      </w:r>
      <w:r w:rsidR="00925922">
        <w:tab/>
        <w:t xml:space="preserve">Email: </w:t>
      </w:r>
      <w:hyperlink r:id="rId8" w:history="1">
        <w:r w:rsidR="00925922" w:rsidRPr="00495785">
          <w:rPr>
            <w:rStyle w:val="Hyperlink"/>
          </w:rPr>
          <w:t>e.c.baumgartner@durham.ac.uk</w:t>
        </w:r>
      </w:hyperlink>
    </w:p>
    <w:p w14:paraId="56C55F61" w14:textId="77777777" w:rsidR="00925922" w:rsidRDefault="00925922" w:rsidP="00C65277">
      <w:pPr>
        <w:autoSpaceDE w:val="0"/>
        <w:autoSpaceDN w:val="0"/>
        <w:adjustRightInd w:val="0"/>
      </w:pPr>
    </w:p>
    <w:p w14:paraId="6CE8F25D" w14:textId="77777777" w:rsidR="00C65277" w:rsidRDefault="00C65277" w:rsidP="00C65277">
      <w:pPr>
        <w:autoSpaceDE w:val="0"/>
        <w:autoSpaceDN w:val="0"/>
        <w:adjustRightInd w:val="0"/>
      </w:pPr>
      <w:r>
        <w:tab/>
      </w:r>
      <w:r>
        <w:tab/>
      </w:r>
    </w:p>
    <w:p w14:paraId="3FA6C9BA" w14:textId="77777777" w:rsidR="00C65277" w:rsidRPr="00710181" w:rsidRDefault="00C65277" w:rsidP="00C65277">
      <w:pPr>
        <w:autoSpaceDE w:val="0"/>
        <w:autoSpaceDN w:val="0"/>
        <w:adjustRightInd w:val="0"/>
      </w:pPr>
      <w:r>
        <w:t>Tel. +44-1202-961869</w:t>
      </w:r>
      <w:r>
        <w:tab/>
      </w:r>
      <w:r>
        <w:tab/>
      </w:r>
      <w:r>
        <w:tab/>
        <w:t>Tel: +44 -</w:t>
      </w:r>
      <w:r w:rsidR="00925922">
        <w:t>1913345850</w:t>
      </w:r>
    </w:p>
    <w:p w14:paraId="7C95CCCB" w14:textId="77777777" w:rsidR="00C65277" w:rsidRDefault="00C65277" w:rsidP="00C65277">
      <w:pPr>
        <w:rPr>
          <w:rFonts w:ascii="Times-Roman" w:hAnsi="Times-Roman" w:cs="Times-Roman"/>
        </w:rPr>
      </w:pPr>
    </w:p>
    <w:p w14:paraId="19DE7AFD" w14:textId="77777777" w:rsidR="00C65277" w:rsidRDefault="00C65277" w:rsidP="00C65277">
      <w:pPr>
        <w:rPr>
          <w:rFonts w:ascii="Times-Roman" w:hAnsi="Times-Roman" w:cs="Times-Roman"/>
          <w:b/>
          <w:sz w:val="28"/>
          <w:szCs w:val="28"/>
        </w:rPr>
      </w:pPr>
      <w:r w:rsidRPr="00D078BB">
        <w:rPr>
          <w:rFonts w:ascii="Times-Roman" w:hAnsi="Times-Roman" w:cs="Times-Roman"/>
          <w:b/>
          <w:sz w:val="28"/>
          <w:szCs w:val="28"/>
        </w:rPr>
        <w:t>Stream Outline</w:t>
      </w:r>
      <w:r>
        <w:rPr>
          <w:rFonts w:ascii="Times-Roman" w:hAnsi="Times-Roman" w:cs="Times-Roman"/>
          <w:b/>
          <w:sz w:val="28"/>
          <w:szCs w:val="28"/>
        </w:rPr>
        <w:t xml:space="preserve">: </w:t>
      </w:r>
    </w:p>
    <w:p w14:paraId="0720FD7A" w14:textId="77777777" w:rsidR="00C65277" w:rsidRDefault="00C65277" w:rsidP="00D142D8">
      <w:pPr>
        <w:spacing w:line="360" w:lineRule="auto"/>
        <w:jc w:val="both"/>
        <w:rPr>
          <w:rFonts w:ascii="Times-Roman" w:hAnsi="Times-Roman" w:cs="Times-Roman"/>
          <w:b/>
          <w:sz w:val="28"/>
          <w:szCs w:val="28"/>
        </w:rPr>
      </w:pPr>
    </w:p>
    <w:p w14:paraId="17A8E254" w14:textId="77777777" w:rsidR="00D142D8" w:rsidRDefault="00C65277" w:rsidP="00D142D8">
      <w:pPr>
        <w:spacing w:line="360" w:lineRule="auto"/>
        <w:jc w:val="both"/>
        <w:rPr>
          <w:rFonts w:ascii="Times-Roman" w:hAnsi="Times-Roman" w:cs="Times-Roman"/>
        </w:rPr>
      </w:pPr>
      <w:r>
        <w:rPr>
          <w:rFonts w:ascii="Times-Roman" w:hAnsi="Times-Roman" w:cs="Times-Roman"/>
        </w:rPr>
        <w:t>A dominant</w:t>
      </w:r>
      <w:r w:rsidRPr="00E835BC">
        <w:rPr>
          <w:rFonts w:ascii="Times-Roman" w:hAnsi="Times-Roman" w:cs="Times-Roman"/>
        </w:rPr>
        <w:t xml:space="preserve"> </w:t>
      </w:r>
      <w:r>
        <w:rPr>
          <w:rFonts w:ascii="Times-Roman" w:hAnsi="Times-Roman" w:cs="Times-Roman"/>
        </w:rPr>
        <w:t xml:space="preserve">assumption held in many workplaces in the Western world is that an employee’s sexuality is a private concern that has no importance within organisations. And yet, in reality as Burrell and Hearn’s (1989) influential work has pointed out, organisations are not sexually neutral domains. In fact, organisations are very much sexualised structures (Mills, 1989) based upon assumptions of heterosexuality. </w:t>
      </w:r>
      <w:r w:rsidR="00D142D8">
        <w:rPr>
          <w:rFonts w:ascii="Times-Roman" w:hAnsi="Times-Roman" w:cs="Times-Roman"/>
        </w:rPr>
        <w:t xml:space="preserve">This applies as much to employees of organisations as to potential clients and service users of these organisations. Indeed, Morgan </w:t>
      </w:r>
      <w:r w:rsidR="00D142D8">
        <w:rPr>
          <w:rFonts w:ascii="Times-Roman" w:hAnsi="Times-Roman" w:cs="Times-Roman"/>
        </w:rPr>
        <w:fldChar w:fldCharType="begin"/>
      </w:r>
      <w:r w:rsidR="00D142D8">
        <w:rPr>
          <w:rFonts w:ascii="Times-Roman" w:hAnsi="Times-Roman" w:cs="Times-Roman"/>
        </w:rPr>
        <w:instrText xml:space="preserve"> ADDIN EN.CITE &lt;EndNote&gt;&lt;Cite ExcludeAuth="1"&gt;&lt;Author&gt;Morgan&lt;/Author&gt;&lt;Year&gt;1992&lt;/Year&gt;&lt;RecNum&gt;460&lt;/RecNum&gt;&lt;DisplayText&gt;(1992)&lt;/DisplayText&gt;&lt;record&gt;&lt;rec-number&gt;460&lt;/rec-number&gt;&lt;foreign-keys&gt;&lt;key app="EN" db-id="zspr5txd6t90fkef25a5xpxtvwrd0ssxst2a" timestamp="1364475212"&gt;460&lt;/key&gt;&lt;/foreign-keys&gt;&lt;ref-type name="Book"&gt;6&lt;/ref-type&gt;&lt;contributors&gt;&lt;authors&gt;&lt;author&gt;Morgan, David H. J.&lt;/author&gt;&lt;/authors&gt;&lt;secondary-authors&gt;&lt;author&gt;Hearn, Jeff&lt;/author&gt;&lt;/secondary-authors&gt;&lt;/contributors&gt;&lt;titles&gt;&lt;title&gt;Discovering Men&lt;/title&gt;&lt;secondary-title&gt;Critical Studies On Men And Masculinities 3&lt;/secondary-title&gt;&lt;/titles&gt;&lt;dates&gt;&lt;year&gt;1992&lt;/year&gt;&lt;/dates&gt;&lt;pub-location&gt;London, UK&lt;/pub-location&gt;&lt;publisher&gt;Routledge&lt;/publisher&gt;&lt;urls&gt;&lt;/urls&gt;&lt;/record&gt;&lt;/Cite&gt;&lt;/EndNote&gt;</w:instrText>
      </w:r>
      <w:r w:rsidR="00D142D8">
        <w:rPr>
          <w:rFonts w:ascii="Times-Roman" w:hAnsi="Times-Roman" w:cs="Times-Roman"/>
        </w:rPr>
        <w:fldChar w:fldCharType="separate"/>
      </w:r>
      <w:r w:rsidR="00D142D8">
        <w:rPr>
          <w:rFonts w:ascii="Times-Roman" w:hAnsi="Times-Roman" w:cs="Times-Roman"/>
          <w:noProof/>
        </w:rPr>
        <w:t>(1992)</w:t>
      </w:r>
      <w:r w:rsidR="00D142D8">
        <w:rPr>
          <w:rFonts w:ascii="Times-Roman" w:hAnsi="Times-Roman" w:cs="Times-Roman"/>
        </w:rPr>
        <w:fldChar w:fldCharType="end"/>
      </w:r>
      <w:r w:rsidR="00D142D8">
        <w:rPr>
          <w:rFonts w:ascii="Times-Roman" w:hAnsi="Times-Roman" w:cs="Times-Roman"/>
        </w:rPr>
        <w:t xml:space="preserve"> and Pringle </w:t>
      </w:r>
      <w:r w:rsidR="00D142D8">
        <w:rPr>
          <w:rFonts w:ascii="Times-Roman" w:hAnsi="Times-Roman" w:cs="Times-Roman"/>
        </w:rPr>
        <w:fldChar w:fldCharType="begin"/>
      </w:r>
      <w:r w:rsidR="00D142D8">
        <w:rPr>
          <w:rFonts w:ascii="Times-Roman" w:hAnsi="Times-Roman" w:cs="Times-Roman"/>
        </w:rPr>
        <w:instrText xml:space="preserve"> ADDIN EN.CITE &lt;EndNote&gt;&lt;Cite ExcludeAuth="1"&gt;&lt;Author&gt;Pringle&lt;/Author&gt;&lt;Year&gt;1995&lt;/Year&gt;&lt;RecNum&gt;492&lt;/RecNum&gt;&lt;DisplayText&gt;(1995)&lt;/DisplayText&gt;&lt;record&gt;&lt;rec-number&gt;492&lt;/rec-number&gt;&lt;foreign-keys&gt;&lt;key app="EN" db-id="zspr5txd6t90fkef25a5xpxtvwrd0ssxst2a" timestamp="1365855515"&gt;492&lt;/key&gt;&lt;/foreign-keys&gt;&lt;ref-type name="Book"&gt;6&lt;/ref-type&gt;&lt;contributors&gt;&lt;authors&gt;&lt;author&gt;Pringle, Keith&lt;/author&gt;&lt;/authors&gt;&lt;/contributors&gt;&lt;titles&gt;&lt;title&gt;Men, Masculinities and Social Welfare&lt;/title&gt;&lt;/titles&gt;&lt;dates&gt;&lt;year&gt;1995&lt;/year&gt;&lt;/dates&gt;&lt;pub-location&gt;London, UK&lt;/pub-location&gt;&lt;publisher&gt;UCL Press Limited&lt;/publisher&gt;&lt;urls&gt;&lt;/urls&gt;&lt;/record&gt;&lt;/Cite&gt;&lt;/EndNote&gt;</w:instrText>
      </w:r>
      <w:r w:rsidR="00D142D8">
        <w:rPr>
          <w:rFonts w:ascii="Times-Roman" w:hAnsi="Times-Roman" w:cs="Times-Roman"/>
        </w:rPr>
        <w:fldChar w:fldCharType="separate"/>
      </w:r>
      <w:r w:rsidR="00D142D8">
        <w:rPr>
          <w:rFonts w:ascii="Times-Roman" w:hAnsi="Times-Roman" w:cs="Times-Roman"/>
          <w:noProof/>
        </w:rPr>
        <w:t>(1995)</w:t>
      </w:r>
      <w:r w:rsidR="00D142D8">
        <w:rPr>
          <w:rFonts w:ascii="Times-Roman" w:hAnsi="Times-Roman" w:cs="Times-Roman"/>
        </w:rPr>
        <w:fldChar w:fldCharType="end"/>
      </w:r>
      <w:r w:rsidR="00D142D8">
        <w:rPr>
          <w:rFonts w:ascii="Times-Roman" w:hAnsi="Times-Roman" w:cs="Times-Roman"/>
        </w:rPr>
        <w:t xml:space="preserve"> highlight on the example of social welfare organisations and social workers how employees part take in the construction of gender in such organisations, and </w:t>
      </w:r>
      <w:proofErr w:type="spellStart"/>
      <w:r w:rsidR="00D142D8">
        <w:rPr>
          <w:rFonts w:ascii="Times-Roman" w:hAnsi="Times-Roman" w:cs="Times-Roman"/>
        </w:rPr>
        <w:t>Scourfield</w:t>
      </w:r>
      <w:proofErr w:type="spellEnd"/>
      <w:r w:rsidR="00D142D8">
        <w:rPr>
          <w:rFonts w:ascii="Times-Roman" w:hAnsi="Times-Roman" w:cs="Times-Roman"/>
        </w:rPr>
        <w:t xml:space="preserve"> </w:t>
      </w:r>
      <w:r w:rsidR="00D142D8">
        <w:rPr>
          <w:rFonts w:ascii="Times-Roman" w:hAnsi="Times-Roman" w:cs="Times-Roman"/>
        </w:rPr>
        <w:fldChar w:fldCharType="begin"/>
      </w:r>
      <w:r w:rsidR="00D142D8">
        <w:rPr>
          <w:rFonts w:ascii="Times-Roman" w:hAnsi="Times-Roman" w:cs="Times-Roman"/>
        </w:rPr>
        <w:instrText xml:space="preserve"> ADDIN EN.CITE &lt;EndNote&gt;&lt;Cite ExcludeAuth="1"&gt;&lt;Author&gt;Scourfield&lt;/Author&gt;&lt;Year&gt;2003&lt;/Year&gt;&lt;RecNum&gt;353&lt;/RecNum&gt;&lt;DisplayText&gt;(2003)&lt;/DisplayText&gt;&lt;record&gt;&lt;rec-number&gt;353&lt;/rec-number&gt;&lt;foreign-keys&gt;&lt;key app="EN" db-id="zspr5txd6t90fkef25a5xpxtvwrd0ssxst2a" timestamp="1303577987"&gt;353&lt;/key&gt;&lt;/foreign-keys&gt;&lt;ref-type name="Book"&gt;6&lt;/ref-type&gt;&lt;contributors&gt;&lt;authors&gt;&lt;author&gt;Scourfield, Jonathan&lt;/author&gt;&lt;/authors&gt;&lt;/contributors&gt;&lt;titles&gt;&lt;title&gt;Gender and Child Protection&lt;/title&gt;&lt;/titles&gt;&lt;dates&gt;&lt;year&gt;2003&lt;/year&gt;&lt;/dates&gt;&lt;pub-location&gt;Hampshire, UK&lt;/pub-location&gt;&lt;publisher&gt;Palgrave Macmillan&lt;/publisher&gt;&lt;urls&gt;&lt;/urls&gt;&lt;/record&gt;&lt;/Cite&gt;&lt;/EndNote&gt;</w:instrText>
      </w:r>
      <w:r w:rsidR="00D142D8">
        <w:rPr>
          <w:rFonts w:ascii="Times-Roman" w:hAnsi="Times-Roman" w:cs="Times-Roman"/>
        </w:rPr>
        <w:fldChar w:fldCharType="separate"/>
      </w:r>
      <w:r w:rsidR="00D142D8">
        <w:rPr>
          <w:rFonts w:ascii="Times-Roman" w:hAnsi="Times-Roman" w:cs="Times-Roman"/>
          <w:noProof/>
        </w:rPr>
        <w:t>(2003)</w:t>
      </w:r>
      <w:r w:rsidR="00D142D8">
        <w:rPr>
          <w:rFonts w:ascii="Times-Roman" w:hAnsi="Times-Roman" w:cs="Times-Roman"/>
        </w:rPr>
        <w:fldChar w:fldCharType="end"/>
      </w:r>
      <w:r w:rsidR="00D142D8">
        <w:rPr>
          <w:rFonts w:ascii="Times-Roman" w:hAnsi="Times-Roman" w:cs="Times-Roman"/>
        </w:rPr>
        <w:t xml:space="preserve"> and </w:t>
      </w:r>
      <w:proofErr w:type="spellStart"/>
      <w:r w:rsidR="00D142D8">
        <w:rPr>
          <w:rFonts w:ascii="Times-Roman" w:hAnsi="Times-Roman" w:cs="Times-Roman"/>
        </w:rPr>
        <w:t>Cowburn</w:t>
      </w:r>
      <w:proofErr w:type="spellEnd"/>
      <w:r w:rsidR="00D142D8">
        <w:rPr>
          <w:rFonts w:ascii="Times-Roman" w:hAnsi="Times-Roman" w:cs="Times-Roman"/>
        </w:rPr>
        <w:t xml:space="preserve"> </w:t>
      </w:r>
      <w:r w:rsidR="00D142D8">
        <w:rPr>
          <w:rFonts w:ascii="Times-Roman" w:hAnsi="Times-Roman" w:cs="Times-Roman"/>
        </w:rPr>
        <w:fldChar w:fldCharType="begin"/>
      </w:r>
      <w:r w:rsidR="00D142D8">
        <w:rPr>
          <w:rFonts w:ascii="Times-Roman" w:hAnsi="Times-Roman" w:cs="Times-Roman"/>
        </w:rPr>
        <w:instrText xml:space="preserve"> ADDIN EN.CITE &lt;EndNote&gt;&lt;Cite ExcludeAuth="1"&gt;&lt;Author&gt;Cowburn&lt;/Author&gt;&lt;Year&gt;2005&lt;/Year&gt;&lt;RecNum&gt;439&lt;/RecNum&gt;&lt;DisplayText&gt;(2005)&lt;/DisplayText&gt;&lt;record&gt;&lt;rec-number&gt;439&lt;/rec-number&gt;&lt;foreign-keys&gt;&lt;key app="EN" db-id="zspr5txd6t90fkef25a5xpxtvwrd0ssxst2a" timestamp="1364138895"&gt;439&lt;/key&gt;&lt;/foreign-keys&gt;&lt;ref-type name="Journal Article"&gt;17&lt;/ref-type&gt;&lt;contributors&gt;&lt;authors&gt;&lt;author&gt;Cowburn, Malcolm&lt;/author&gt;&lt;/authors&gt;&lt;/contributors&gt;&lt;titles&gt;&lt;title&gt;Hegemony and discourse: reconstructing the male sex offender and sexual coercion by men&lt;/title&gt;&lt;secondary-title&gt;Sexualities, evolution and gender&lt;/secondary-title&gt;&lt;/titles&gt;&lt;periodical&gt;&lt;full-title&gt;Sexualities, evolution and gender&lt;/full-title&gt;&lt;/periodical&gt;&lt;pages&gt;215-231&lt;/pages&gt;&lt;volume&gt;7&lt;/volume&gt;&lt;number&gt;3&lt;/number&gt;&lt;dates&gt;&lt;year&gt;2005&lt;/year&gt;&lt;/dates&gt;&lt;urls&gt;&lt;/urls&gt;&lt;/record&gt;&lt;/Cite&gt;&lt;/EndNote&gt;</w:instrText>
      </w:r>
      <w:r w:rsidR="00D142D8">
        <w:rPr>
          <w:rFonts w:ascii="Times-Roman" w:hAnsi="Times-Roman" w:cs="Times-Roman"/>
        </w:rPr>
        <w:fldChar w:fldCharType="separate"/>
      </w:r>
      <w:r w:rsidR="00D142D8">
        <w:rPr>
          <w:rFonts w:ascii="Times-Roman" w:hAnsi="Times-Roman" w:cs="Times-Roman"/>
          <w:noProof/>
        </w:rPr>
        <w:t>(2005)</w:t>
      </w:r>
      <w:r w:rsidR="00D142D8">
        <w:rPr>
          <w:rFonts w:ascii="Times-Roman" w:hAnsi="Times-Roman" w:cs="Times-Roman"/>
        </w:rPr>
        <w:fldChar w:fldCharType="end"/>
      </w:r>
      <w:r w:rsidR="00D142D8">
        <w:rPr>
          <w:rFonts w:ascii="Times-Roman" w:hAnsi="Times-Roman" w:cs="Times-Roman"/>
        </w:rPr>
        <w:t xml:space="preserve"> underline the importance of constructions of gender in social work.  </w:t>
      </w:r>
    </w:p>
    <w:p w14:paraId="44FF5C0D" w14:textId="77777777" w:rsidR="00D142D8" w:rsidRDefault="00D142D8" w:rsidP="00D142D8">
      <w:pPr>
        <w:spacing w:line="360" w:lineRule="auto"/>
        <w:jc w:val="both"/>
        <w:rPr>
          <w:rFonts w:ascii="Times-Roman" w:hAnsi="Times-Roman" w:cs="Times-Roman"/>
        </w:rPr>
      </w:pPr>
    </w:p>
    <w:p w14:paraId="137B26A8" w14:textId="77777777" w:rsidR="00C65277" w:rsidRPr="001B3BEC" w:rsidRDefault="00C65277" w:rsidP="00D142D8">
      <w:pPr>
        <w:spacing w:line="360" w:lineRule="auto"/>
        <w:jc w:val="both"/>
        <w:rPr>
          <w:rFonts w:ascii="Times-Roman" w:hAnsi="Times-Roman" w:cs="Times-Roman"/>
          <w:b/>
          <w:sz w:val="28"/>
          <w:szCs w:val="28"/>
        </w:rPr>
      </w:pPr>
      <w:r>
        <w:rPr>
          <w:rFonts w:ascii="Times-Roman" w:hAnsi="Times-Roman" w:cs="Times-Roman"/>
        </w:rPr>
        <w:t>Even though</w:t>
      </w:r>
      <w:r w:rsidRPr="0062022D">
        <w:rPr>
          <w:rFonts w:ascii="Times-Roman" w:hAnsi="Times-Roman" w:cs="Times-Roman"/>
        </w:rPr>
        <w:t xml:space="preserve"> there has been </w:t>
      </w:r>
      <w:r>
        <w:rPr>
          <w:rFonts w:ascii="Times-Roman" w:hAnsi="Times-Roman" w:cs="Times-Roman"/>
        </w:rPr>
        <w:t>a steady rise in research on the experiences of LGBT employees in organisations</w:t>
      </w:r>
      <w:r w:rsidR="00D142D8">
        <w:rPr>
          <w:rFonts w:ascii="Times-Roman" w:hAnsi="Times-Roman" w:cs="Times-Roman"/>
        </w:rPr>
        <w:t xml:space="preserve"> and the multiplicity of masculinities and femininities</w:t>
      </w:r>
      <w:r>
        <w:rPr>
          <w:rFonts w:ascii="Times-Roman" w:hAnsi="Times-Roman" w:cs="Times-Roman"/>
        </w:rPr>
        <w:t>, LGBT people are often tolerated on the proviso that their sexual orientation is a private matter (</w:t>
      </w:r>
      <w:proofErr w:type="spellStart"/>
      <w:r>
        <w:rPr>
          <w:rFonts w:ascii="Times-Roman" w:hAnsi="Times-Roman" w:cs="Times-Roman"/>
        </w:rPr>
        <w:t>Botcherby</w:t>
      </w:r>
      <w:proofErr w:type="spellEnd"/>
      <w:r>
        <w:rPr>
          <w:rFonts w:ascii="Times-Roman" w:hAnsi="Times-Roman" w:cs="Times-Roman"/>
        </w:rPr>
        <w:t xml:space="preserve"> and </w:t>
      </w:r>
      <w:proofErr w:type="spellStart"/>
      <w:r>
        <w:rPr>
          <w:rFonts w:ascii="Times-Roman" w:hAnsi="Times-Roman" w:cs="Times-Roman"/>
        </w:rPr>
        <w:t>Creegan</w:t>
      </w:r>
      <w:proofErr w:type="spellEnd"/>
      <w:r>
        <w:rPr>
          <w:rFonts w:ascii="Times-Roman" w:hAnsi="Times-Roman" w:cs="Times-Roman"/>
        </w:rPr>
        <w:t>, 2009). We live in a society where expressions of heterosexuality are pervasive and treated as the norm, whereas expressions of other forms of sexuality are either downplayed or hidden all together.</w:t>
      </w:r>
      <w:r w:rsidRPr="00B9592D">
        <w:t xml:space="preserve"> </w:t>
      </w:r>
      <w:r w:rsidRPr="00C354FA">
        <w:t xml:space="preserve">As </w:t>
      </w:r>
      <w:r w:rsidRPr="00DA76EA">
        <w:t xml:space="preserve">Bowen and Blackmon (2003) </w:t>
      </w:r>
      <w:r w:rsidRPr="00C354FA">
        <w:t>argue there has been a ‘spiral of silence’ surrounding the experiences and voices of sex</w:t>
      </w:r>
      <w:r w:rsidR="00D142D8">
        <w:t>ual minorities in the workplace.</w:t>
      </w:r>
      <w:r>
        <w:t xml:space="preserve"> Hetero-normativity reigns supreme! </w:t>
      </w:r>
      <w:r w:rsidR="00D142D8">
        <w:t xml:space="preserve">Hearn </w:t>
      </w:r>
      <w:r w:rsidR="00D142D8">
        <w:fldChar w:fldCharType="begin">
          <w:fldData xml:space="preserve">PEVuZE5vdGU+PENpdGUgRXhjbHVkZUF1dGg9IjEiPjxBdXRob3I+SGVhcm48L0F1dGhvcj48WWVh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==
</w:fldData>
        </w:fldChar>
      </w:r>
      <w:r w:rsidR="00D142D8">
        <w:instrText xml:space="preserve"> ADDIN EN.CITE </w:instrText>
      </w:r>
      <w:r w:rsidR="00D142D8">
        <w:fldChar w:fldCharType="begin">
          <w:fldData xml:space="preserve">PEVuZE5vdGU+PENpdGUgRXhjbHVkZUF1dGg9IjEiPjxBdXRob3I+SGVhcm48L0F1dGhvcj48WWVh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==
</w:fldData>
        </w:fldChar>
      </w:r>
      <w:r w:rsidR="00D142D8">
        <w:instrText xml:space="preserve"> ADDIN EN.CITE.DATA </w:instrText>
      </w:r>
      <w:r w:rsidR="00D142D8">
        <w:fldChar w:fldCharType="end"/>
      </w:r>
      <w:r w:rsidR="00D142D8">
        <w:fldChar w:fldCharType="separate"/>
      </w:r>
      <w:r w:rsidR="00D142D8">
        <w:rPr>
          <w:noProof/>
        </w:rPr>
        <w:t>(2010)</w:t>
      </w:r>
      <w:r w:rsidR="00D142D8">
        <w:fldChar w:fldCharType="end"/>
      </w:r>
      <w:r w:rsidR="00D142D8">
        <w:t xml:space="preserve"> argues that the absence of explicit discussions of the relevance of gender in social policy </w:t>
      </w:r>
      <w:r w:rsidR="00D142D8">
        <w:lastRenderedPageBreak/>
        <w:t xml:space="preserve">contributes to the gendering of people and </w:t>
      </w:r>
      <w:proofErr w:type="spellStart"/>
      <w:r w:rsidR="00D142D8">
        <w:t>Scourfield</w:t>
      </w:r>
      <w:proofErr w:type="spellEnd"/>
      <w:r w:rsidR="00D142D8">
        <w:t xml:space="preserve"> </w:t>
      </w:r>
      <w:r w:rsidR="00D142D8">
        <w:fldChar w:fldCharType="begin"/>
      </w:r>
      <w:r w:rsidR="00D142D8">
        <w:instrText xml:space="preserve"> ADDIN EN.CITE &lt;EndNote&gt;&lt;Cite ExcludeAuth="1"&gt;&lt;Author&gt;Scourfield&lt;/Author&gt;&lt;Year&gt;2002&lt;/Year&gt;&lt;RecNum&gt;545&lt;/RecNum&gt;&lt;DisplayText&gt;(2002)&lt;/DisplayText&gt;&lt;record&gt;&lt;rec-number&gt;545&lt;/rec-number&gt;&lt;foreign-keys&gt;&lt;key app="EN" db-id="zspr5txd6t90fkef25a5xpxtvwrd0ssxst2a" timestamp="1371383402"&gt;545&lt;/key&gt;&lt;/foreign-keys&gt;&lt;ref-type name="Journal Article"&gt;17&lt;/ref-type&gt;&lt;contributors&gt;&lt;authors&gt;&lt;author&gt;Scourfield, Jonathan &lt;/author&gt;&lt;author&gt;Drakeford, Mark&lt;/author&gt;&lt;/authors&gt;&lt;/contributors&gt;&lt;titles&gt;&lt;title&gt;New Labour and the &amp;apos;problem of men&amp;apos;&lt;/title&gt;&lt;secondary-title&gt;Critical Social Policy&lt;/secondary-title&gt;&lt;/titles&gt;&lt;periodical&gt;&lt;full-title&gt;Critical Social Policy&lt;/full-title&gt;&lt;/periodical&gt;&lt;pages&gt;619-640&lt;/pages&gt;&lt;volume&gt;22 (4)&lt;/volume&gt;&lt;dates&gt;&lt;year&gt;2002&lt;/year&gt;&lt;/dates&gt;&lt;urls&gt;&lt;/urls&gt;&lt;/record&gt;&lt;/Cite&gt;&lt;/EndNote&gt;</w:instrText>
      </w:r>
      <w:r w:rsidR="00D142D8">
        <w:fldChar w:fldCharType="separate"/>
      </w:r>
      <w:r w:rsidR="00D142D8">
        <w:rPr>
          <w:noProof/>
        </w:rPr>
        <w:t>(2002)</w:t>
      </w:r>
      <w:r w:rsidR="00D142D8">
        <w:fldChar w:fldCharType="end"/>
      </w:r>
      <w:r w:rsidR="00D142D8">
        <w:t xml:space="preserve"> emphasises how particular policies </w:t>
      </w:r>
      <w:r w:rsidR="00D142D8" w:rsidRPr="001B3BEC">
        <w:t xml:space="preserve">implicitly target issues around masculinities. </w:t>
      </w:r>
    </w:p>
    <w:p w14:paraId="7686BCE4" w14:textId="77777777" w:rsidR="00C65277" w:rsidRPr="001B3BEC" w:rsidRDefault="00C65277" w:rsidP="00D142D8">
      <w:pPr>
        <w:spacing w:line="360" w:lineRule="auto"/>
        <w:jc w:val="both"/>
        <w:rPr>
          <w:rFonts w:ascii="Times-Roman" w:hAnsi="Times-Roman" w:cs="Times-Roman"/>
          <w:b/>
          <w:sz w:val="28"/>
          <w:szCs w:val="28"/>
        </w:rPr>
      </w:pPr>
    </w:p>
    <w:p w14:paraId="2A096A12" w14:textId="77777777" w:rsidR="00C65277" w:rsidRDefault="00C65277" w:rsidP="00D142D8">
      <w:pPr>
        <w:spacing w:line="360" w:lineRule="auto"/>
        <w:jc w:val="both"/>
        <w:rPr>
          <w:rFonts w:ascii="Times-Roman" w:hAnsi="Times-Roman" w:cs="Times-Roman"/>
        </w:rPr>
      </w:pPr>
      <w:r w:rsidRPr="001B3BEC">
        <w:rPr>
          <w:rFonts w:ascii="Times-Roman" w:hAnsi="Times-Roman" w:cs="Times-Roman"/>
        </w:rPr>
        <w:t xml:space="preserve">We would therefore welcome papers that open to view this under researched field of study. </w:t>
      </w:r>
      <w:proofErr w:type="gramStart"/>
      <w:r w:rsidRPr="001B3BEC">
        <w:rPr>
          <w:rFonts w:ascii="Times-Roman" w:hAnsi="Times-Roman" w:cs="Times-Roman"/>
        </w:rPr>
        <w:t xml:space="preserve">Empirical research </w:t>
      </w:r>
      <w:r w:rsidRPr="006A1132">
        <w:rPr>
          <w:rFonts w:ascii="Times-Roman" w:hAnsi="Times-Roman" w:cs="Times-Roman"/>
        </w:rPr>
        <w:t>papers, theoretical discussions from</w:t>
      </w:r>
      <w:r>
        <w:rPr>
          <w:rFonts w:ascii="Times-Roman" w:hAnsi="Times-Roman" w:cs="Times-Roman"/>
        </w:rPr>
        <w:t xml:space="preserve"> a range of disciplines including, </w:t>
      </w:r>
      <w:r w:rsidRPr="000F362A">
        <w:rPr>
          <w:rFonts w:ascii="Times-Roman" w:hAnsi="Times-Roman" w:cs="Times-Roman"/>
        </w:rPr>
        <w:t>business studies, health and social science.</w:t>
      </w:r>
      <w:proofErr w:type="gramEnd"/>
      <w:r w:rsidRPr="000F362A">
        <w:rPr>
          <w:rFonts w:ascii="Times-Roman" w:hAnsi="Times-Roman" w:cs="Times-Roman"/>
        </w:rPr>
        <w:t xml:space="preserve"> Novice</w:t>
      </w:r>
      <w:r>
        <w:rPr>
          <w:rFonts w:ascii="Times-Roman" w:hAnsi="Times-Roman" w:cs="Times-Roman"/>
        </w:rPr>
        <w:t xml:space="preserve"> r</w:t>
      </w:r>
      <w:r w:rsidRPr="006A1132">
        <w:rPr>
          <w:rFonts w:ascii="Times-Roman" w:hAnsi="Times-Roman" w:cs="Times-Roman"/>
        </w:rPr>
        <w:t>esearchers and practi</w:t>
      </w:r>
      <w:r>
        <w:rPr>
          <w:rFonts w:ascii="Times-Roman" w:hAnsi="Times-Roman" w:cs="Times-Roman"/>
        </w:rPr>
        <w:t>t</w:t>
      </w:r>
      <w:r w:rsidRPr="006A1132">
        <w:rPr>
          <w:rFonts w:ascii="Times-Roman" w:hAnsi="Times-Roman" w:cs="Times-Roman"/>
        </w:rPr>
        <w:t xml:space="preserve">ioners </w:t>
      </w:r>
      <w:r>
        <w:rPr>
          <w:rFonts w:ascii="Times-Roman" w:hAnsi="Times-Roman" w:cs="Times-Roman"/>
        </w:rPr>
        <w:t xml:space="preserve">alike are very much encouraged to submit papers. </w:t>
      </w:r>
    </w:p>
    <w:p w14:paraId="4636F61A" w14:textId="77777777" w:rsidR="00C65277" w:rsidRPr="006A1132" w:rsidRDefault="00C65277" w:rsidP="00D142D8">
      <w:pPr>
        <w:spacing w:line="360" w:lineRule="auto"/>
        <w:jc w:val="both"/>
        <w:rPr>
          <w:rFonts w:ascii="Times-Roman" w:hAnsi="Times-Roman" w:cs="Times-Roman"/>
        </w:rPr>
      </w:pPr>
    </w:p>
    <w:p w14:paraId="458C1AD0" w14:textId="77777777" w:rsidR="00C65277" w:rsidRDefault="00C65277" w:rsidP="00D142D8">
      <w:pPr>
        <w:spacing w:line="360" w:lineRule="auto"/>
        <w:jc w:val="both"/>
        <w:rPr>
          <w:rFonts w:ascii="Times-Bold" w:hAnsi="Times-Bold" w:cs="Times-Bold"/>
          <w:b/>
          <w:bCs/>
          <w:sz w:val="28"/>
          <w:szCs w:val="28"/>
        </w:rPr>
      </w:pPr>
      <w:r w:rsidRPr="00D078BB">
        <w:rPr>
          <w:rFonts w:ascii="Times-Bold" w:hAnsi="Times-Bold" w:cs="Times-Bold"/>
          <w:b/>
          <w:bCs/>
          <w:sz w:val="28"/>
          <w:szCs w:val="28"/>
        </w:rPr>
        <w:t>Possible Themes include:</w:t>
      </w:r>
    </w:p>
    <w:p w14:paraId="2AED6F76" w14:textId="77777777" w:rsidR="00C65277" w:rsidRPr="00A70FFB" w:rsidRDefault="00C65277" w:rsidP="00D142D8">
      <w:pPr>
        <w:spacing w:line="360" w:lineRule="auto"/>
        <w:jc w:val="both"/>
        <w:rPr>
          <w:rFonts w:ascii="Times-Roman" w:hAnsi="Times-Roman" w:cs="Times-Roman"/>
        </w:rPr>
      </w:pPr>
      <w:r w:rsidRPr="00A70FFB">
        <w:rPr>
          <w:rFonts w:ascii="Times-Roman" w:hAnsi="Times-Roman" w:cs="Times-Roman"/>
        </w:rPr>
        <w:t xml:space="preserve">Identity management, </w:t>
      </w:r>
      <w:r>
        <w:rPr>
          <w:rFonts w:ascii="Times-Roman" w:hAnsi="Times-Roman" w:cs="Times-Roman"/>
        </w:rPr>
        <w:t>equality, trade unions and diversity, role of LGBT networks in organisations, sexuality at work, sexual minority experiences at work, role of friendship at work, pay inequality, health inequalities, discrimination, international comparisons, impact of equality law, gay masculinities and social constr</w:t>
      </w:r>
      <w:r w:rsidR="00D142D8">
        <w:rPr>
          <w:rFonts w:ascii="Times-Roman" w:hAnsi="Times-Roman" w:cs="Times-Roman"/>
        </w:rPr>
        <w:t xml:space="preserve">uctions of gender, queer theory, the relevance of gender in organisations and the provision of social welfare services. </w:t>
      </w:r>
    </w:p>
    <w:p w14:paraId="71D9C9CC" w14:textId="77777777" w:rsidR="00C65277" w:rsidRDefault="00C65277" w:rsidP="00D142D8">
      <w:pPr>
        <w:spacing w:line="360" w:lineRule="auto"/>
        <w:jc w:val="both"/>
        <w:rPr>
          <w:rFonts w:ascii="Times-Bold" w:hAnsi="Times-Bold" w:cs="Times-Bold"/>
          <w:b/>
          <w:bCs/>
          <w:sz w:val="28"/>
          <w:szCs w:val="28"/>
        </w:rPr>
      </w:pPr>
    </w:p>
    <w:p w14:paraId="4B1F7F56" w14:textId="77777777" w:rsidR="00C65277" w:rsidRDefault="00C65277" w:rsidP="00D142D8">
      <w:pPr>
        <w:spacing w:line="360" w:lineRule="auto"/>
        <w:jc w:val="both"/>
        <w:rPr>
          <w:rFonts w:ascii="Times-Roman" w:hAnsi="Times-Roman" w:cs="Times-Roman"/>
          <w:sz w:val="28"/>
          <w:szCs w:val="28"/>
        </w:rPr>
      </w:pPr>
      <w:r>
        <w:rPr>
          <w:rFonts w:ascii="Times-Roman" w:hAnsi="Times-Roman" w:cs="Times-Roman"/>
          <w:b/>
          <w:sz w:val="28"/>
          <w:szCs w:val="28"/>
        </w:rPr>
        <w:t xml:space="preserve">Keywords: </w:t>
      </w:r>
      <w:r w:rsidRPr="00D2369D">
        <w:rPr>
          <w:rFonts w:ascii="Times-Roman" w:hAnsi="Times-Roman" w:cs="Times-Roman"/>
        </w:rPr>
        <w:t>Sexuality, discrimination, diversity, equality, work, organisation</w:t>
      </w:r>
    </w:p>
    <w:p w14:paraId="1264D332" w14:textId="77777777" w:rsidR="00C65277" w:rsidRDefault="00C65277" w:rsidP="00D142D8">
      <w:pPr>
        <w:spacing w:line="360" w:lineRule="auto"/>
        <w:jc w:val="both"/>
        <w:rPr>
          <w:rFonts w:ascii="Times-Roman" w:hAnsi="Times-Roman" w:cs="Times-Roman"/>
          <w:sz w:val="28"/>
          <w:szCs w:val="28"/>
        </w:rPr>
      </w:pPr>
    </w:p>
    <w:p w14:paraId="4106ED8C" w14:textId="77777777" w:rsidR="00C65277" w:rsidRDefault="00C65277" w:rsidP="00D142D8">
      <w:pPr>
        <w:spacing w:line="360" w:lineRule="auto"/>
        <w:jc w:val="both"/>
        <w:rPr>
          <w:rFonts w:ascii="Times-Roman" w:hAnsi="Times-Roman" w:cs="Times-Roman"/>
          <w:sz w:val="28"/>
          <w:szCs w:val="28"/>
        </w:rPr>
      </w:pPr>
    </w:p>
    <w:p w14:paraId="41D3D92B" w14:textId="77777777" w:rsidR="00C65277" w:rsidRDefault="00C65277" w:rsidP="00D142D8">
      <w:pPr>
        <w:spacing w:line="360" w:lineRule="auto"/>
        <w:jc w:val="both"/>
        <w:rPr>
          <w:rFonts w:ascii="Times-Roman" w:hAnsi="Times-Roman" w:cs="Times-Roman"/>
          <w:b/>
        </w:rPr>
      </w:pPr>
      <w:r w:rsidRPr="003B0779">
        <w:rPr>
          <w:rFonts w:ascii="Times-Roman" w:hAnsi="Times-Roman" w:cs="Times-Roman"/>
          <w:b/>
        </w:rPr>
        <w:t>References:</w:t>
      </w:r>
      <w:r>
        <w:rPr>
          <w:rFonts w:ascii="Times-Roman" w:hAnsi="Times-Roman" w:cs="Times-Roman"/>
          <w:b/>
        </w:rPr>
        <w:t xml:space="preserve"> </w:t>
      </w:r>
    </w:p>
    <w:p w14:paraId="773F2122" w14:textId="77777777" w:rsidR="00C65277" w:rsidRDefault="00C65277" w:rsidP="00D142D8">
      <w:pPr>
        <w:spacing w:line="360" w:lineRule="auto"/>
        <w:jc w:val="both"/>
        <w:rPr>
          <w:rFonts w:ascii="Times-Roman" w:hAnsi="Times-Roman" w:cs="Times-Roman"/>
          <w:b/>
        </w:rPr>
      </w:pPr>
    </w:p>
    <w:p w14:paraId="4BE6FF60" w14:textId="77777777" w:rsidR="00C65277" w:rsidRDefault="00C65277" w:rsidP="00D142D8">
      <w:pPr>
        <w:spacing w:line="360" w:lineRule="auto"/>
        <w:jc w:val="both"/>
        <w:rPr>
          <w:rFonts w:ascii="Times-Roman" w:hAnsi="Times-Roman" w:cs="Times-Roman"/>
        </w:rPr>
      </w:pPr>
      <w:proofErr w:type="spellStart"/>
      <w:proofErr w:type="gramStart"/>
      <w:r w:rsidRPr="002A72CF">
        <w:rPr>
          <w:rFonts w:ascii="Times-Roman" w:hAnsi="Times-Roman" w:cs="Times-Roman"/>
        </w:rPr>
        <w:t>Botcherby</w:t>
      </w:r>
      <w:proofErr w:type="spellEnd"/>
      <w:r>
        <w:rPr>
          <w:rFonts w:ascii="Times-Roman" w:hAnsi="Times-Roman" w:cs="Times-Roman"/>
        </w:rPr>
        <w:t>,</w:t>
      </w:r>
      <w:r w:rsidRPr="002A72CF">
        <w:rPr>
          <w:rFonts w:ascii="Times-Roman" w:hAnsi="Times-Roman" w:cs="Times-Roman"/>
        </w:rPr>
        <w:t xml:space="preserve"> S</w:t>
      </w:r>
      <w:r>
        <w:rPr>
          <w:rFonts w:ascii="Times-Roman" w:hAnsi="Times-Roman" w:cs="Times-Roman"/>
        </w:rPr>
        <w:t>., &amp;</w:t>
      </w:r>
      <w:r w:rsidRPr="002A72CF">
        <w:rPr>
          <w:rFonts w:ascii="Times-Roman" w:hAnsi="Times-Roman" w:cs="Times-Roman"/>
        </w:rPr>
        <w:t xml:space="preserve"> </w:t>
      </w:r>
      <w:proofErr w:type="spellStart"/>
      <w:r>
        <w:rPr>
          <w:rFonts w:ascii="Times-Roman" w:hAnsi="Times-Roman" w:cs="Times-Roman"/>
        </w:rPr>
        <w:t>Creegan</w:t>
      </w:r>
      <w:proofErr w:type="spellEnd"/>
      <w:r>
        <w:rPr>
          <w:rFonts w:ascii="Times-Roman" w:hAnsi="Times-Roman" w:cs="Times-Roman"/>
        </w:rPr>
        <w:t>, C. (2009).</w:t>
      </w:r>
      <w:proofErr w:type="gramEnd"/>
      <w:r>
        <w:rPr>
          <w:rFonts w:ascii="Times-Roman" w:hAnsi="Times-Roman" w:cs="Times-Roman"/>
        </w:rPr>
        <w:t xml:space="preserve"> Equalityhumanrights.com</w:t>
      </w:r>
    </w:p>
    <w:p w14:paraId="77DFE09C" w14:textId="77777777" w:rsidR="00C65277" w:rsidRPr="002A72CF" w:rsidRDefault="00C65277" w:rsidP="00D142D8">
      <w:pPr>
        <w:spacing w:line="360" w:lineRule="auto"/>
        <w:jc w:val="both"/>
        <w:rPr>
          <w:rFonts w:ascii="Times-Roman" w:hAnsi="Times-Roman" w:cs="Times-Roman"/>
        </w:rPr>
      </w:pPr>
    </w:p>
    <w:p w14:paraId="62B8BF99" w14:textId="77777777" w:rsidR="00C65277" w:rsidRDefault="00C65277" w:rsidP="00D142D8">
      <w:pPr>
        <w:spacing w:line="360" w:lineRule="auto"/>
        <w:jc w:val="both"/>
      </w:pPr>
      <w:proofErr w:type="gramStart"/>
      <w:r w:rsidRPr="00C449CB">
        <w:t>Bowen</w:t>
      </w:r>
      <w:r>
        <w:t xml:space="preserve">, F., &amp; </w:t>
      </w:r>
      <w:r w:rsidRPr="00C449CB">
        <w:t>Blackmon</w:t>
      </w:r>
      <w:r>
        <w:t>, K.</w:t>
      </w:r>
      <w:r w:rsidRPr="00C449CB">
        <w:t xml:space="preserve"> (2003)</w:t>
      </w:r>
      <w:r>
        <w:t>.</w:t>
      </w:r>
      <w:proofErr w:type="gramEnd"/>
      <w:r>
        <w:t xml:space="preserve"> </w:t>
      </w:r>
      <w:r w:rsidRPr="00D2369D">
        <w:t>Spirals of silence: The dynamic effects of diversity on organisational voice.</w:t>
      </w:r>
      <w:r>
        <w:t xml:space="preserve"> </w:t>
      </w:r>
      <w:proofErr w:type="gramStart"/>
      <w:r w:rsidRPr="0010249D">
        <w:rPr>
          <w:i/>
        </w:rPr>
        <w:t>Journal of Management Studies, 40</w:t>
      </w:r>
      <w:r>
        <w:t>(6), 1393-1417.</w:t>
      </w:r>
      <w:proofErr w:type="gramEnd"/>
    </w:p>
    <w:p w14:paraId="649B4565" w14:textId="77777777" w:rsidR="00C65277" w:rsidRDefault="00C65277" w:rsidP="00D142D8">
      <w:pPr>
        <w:spacing w:line="360" w:lineRule="auto"/>
        <w:jc w:val="both"/>
      </w:pPr>
    </w:p>
    <w:p w14:paraId="33C2145A" w14:textId="77777777" w:rsidR="00C65277" w:rsidRDefault="00C65277" w:rsidP="00D142D8">
      <w:pPr>
        <w:spacing w:line="360" w:lineRule="auto"/>
        <w:jc w:val="both"/>
      </w:pPr>
      <w:r>
        <w:t xml:space="preserve">Burrell, G., &amp; Hearn, J. (1989). </w:t>
      </w:r>
      <w:proofErr w:type="gramStart"/>
      <w:r>
        <w:t>The sexuality of organization.</w:t>
      </w:r>
      <w:proofErr w:type="gramEnd"/>
      <w:r>
        <w:t xml:space="preserve"> In J. Hearn, D. Sheppard, P. Tancred-Sheriff, &amp; G. Burrell (</w:t>
      </w:r>
      <w:proofErr w:type="spellStart"/>
      <w:r>
        <w:t>Eds</w:t>
      </w:r>
      <w:proofErr w:type="spellEnd"/>
      <w:r>
        <w:t xml:space="preserve">), </w:t>
      </w:r>
      <w:r w:rsidRPr="002A72CF">
        <w:rPr>
          <w:i/>
        </w:rPr>
        <w:t xml:space="preserve">The </w:t>
      </w:r>
      <w:r>
        <w:rPr>
          <w:i/>
        </w:rPr>
        <w:t>s</w:t>
      </w:r>
      <w:r w:rsidRPr="002A72CF">
        <w:rPr>
          <w:i/>
        </w:rPr>
        <w:t xml:space="preserve">exuality of </w:t>
      </w:r>
      <w:r>
        <w:rPr>
          <w:i/>
        </w:rPr>
        <w:t>o</w:t>
      </w:r>
      <w:r w:rsidRPr="002A72CF">
        <w:rPr>
          <w:i/>
        </w:rPr>
        <w:t>rganization</w:t>
      </w:r>
      <w:r>
        <w:t xml:space="preserve"> (pp. 1-28). Newbury Park, CA: SAGE.</w:t>
      </w:r>
    </w:p>
    <w:p w14:paraId="3793804F" w14:textId="77777777" w:rsidR="00C34809" w:rsidRDefault="00C34809" w:rsidP="00C34809">
      <w:pPr>
        <w:pStyle w:val="EndNoteBibliography"/>
        <w:ind w:left="720" w:hanging="720"/>
        <w:rPr>
          <w:noProof/>
        </w:rPr>
      </w:pPr>
    </w:p>
    <w:p w14:paraId="30AE38B5" w14:textId="77777777" w:rsidR="00C34809" w:rsidRPr="00D142D8" w:rsidRDefault="00C34809" w:rsidP="00C34809">
      <w:pPr>
        <w:pStyle w:val="EndNoteBibliography"/>
        <w:ind w:left="720" w:hanging="720"/>
        <w:rPr>
          <w:noProof/>
        </w:rPr>
      </w:pPr>
      <w:r w:rsidRPr="00D142D8">
        <w:rPr>
          <w:noProof/>
        </w:rPr>
        <w:t xml:space="preserve">Cowburn, M. (2005). Hegemony and discourse: reconstructing the male sex offender and sexual coercion by men. </w:t>
      </w:r>
      <w:r w:rsidRPr="00D142D8">
        <w:rPr>
          <w:i/>
          <w:noProof/>
        </w:rPr>
        <w:t>Sexualities, evolution and gender,</w:t>
      </w:r>
      <w:r w:rsidRPr="00D142D8">
        <w:rPr>
          <w:noProof/>
        </w:rPr>
        <w:t xml:space="preserve"> 7</w:t>
      </w:r>
      <w:r w:rsidRPr="00D142D8">
        <w:rPr>
          <w:b/>
          <w:noProof/>
        </w:rPr>
        <w:t>,</w:t>
      </w:r>
      <w:r w:rsidRPr="00D142D8">
        <w:rPr>
          <w:noProof/>
        </w:rPr>
        <w:t xml:space="preserve"> 215-231.</w:t>
      </w:r>
    </w:p>
    <w:p w14:paraId="26C241B6" w14:textId="77777777" w:rsidR="00C65277" w:rsidRDefault="00C65277" w:rsidP="00D142D8">
      <w:pPr>
        <w:spacing w:line="360" w:lineRule="auto"/>
        <w:jc w:val="both"/>
      </w:pPr>
    </w:p>
    <w:p w14:paraId="0CCD2896" w14:textId="61FD6B0A" w:rsidR="00D142D8" w:rsidRDefault="00C65277" w:rsidP="00D142D8">
      <w:pPr>
        <w:spacing w:line="360" w:lineRule="auto"/>
        <w:jc w:val="both"/>
      </w:pPr>
      <w:r>
        <w:lastRenderedPageBreak/>
        <w:t xml:space="preserve">Mills, A. (1989). </w:t>
      </w:r>
      <w:proofErr w:type="gramStart"/>
      <w:r>
        <w:t>Gender, sexuality and organization theory.</w:t>
      </w:r>
      <w:proofErr w:type="gramEnd"/>
      <w:r w:rsidRPr="002A72CF">
        <w:t xml:space="preserve"> </w:t>
      </w:r>
      <w:r>
        <w:t>In J. Hearn, D. Sheppard, P. Tancred-Sheriff, &amp; G. Burrell (</w:t>
      </w:r>
      <w:proofErr w:type="spellStart"/>
      <w:r>
        <w:t>Eds</w:t>
      </w:r>
      <w:proofErr w:type="spellEnd"/>
      <w:r>
        <w:t xml:space="preserve">), </w:t>
      </w:r>
      <w:r w:rsidRPr="002A72CF">
        <w:rPr>
          <w:i/>
        </w:rPr>
        <w:t xml:space="preserve">The </w:t>
      </w:r>
      <w:r>
        <w:rPr>
          <w:i/>
        </w:rPr>
        <w:t>s</w:t>
      </w:r>
      <w:r w:rsidRPr="002A72CF">
        <w:rPr>
          <w:i/>
        </w:rPr>
        <w:t xml:space="preserve">exuality of </w:t>
      </w:r>
      <w:r>
        <w:rPr>
          <w:i/>
        </w:rPr>
        <w:t>o</w:t>
      </w:r>
      <w:r w:rsidRPr="002A72CF">
        <w:rPr>
          <w:i/>
        </w:rPr>
        <w:t>rganization</w:t>
      </w:r>
      <w:r>
        <w:t xml:space="preserve"> (pp. 29-44). Newbury Park, CA:  SAGE.</w:t>
      </w:r>
    </w:p>
    <w:p w14:paraId="359AB991" w14:textId="77777777" w:rsidR="00D142D8" w:rsidRPr="00D142D8" w:rsidRDefault="00D142D8" w:rsidP="00D142D8">
      <w:pPr>
        <w:pStyle w:val="EndNoteBibliography"/>
        <w:ind w:left="720" w:hanging="720"/>
        <w:rPr>
          <w:noProof/>
        </w:rPr>
      </w:pPr>
      <w:r>
        <w:fldChar w:fldCharType="begin"/>
      </w:r>
      <w:r>
        <w:instrText xml:space="preserve"> ADDIN EN.REFLIST </w:instrText>
      </w:r>
      <w:r>
        <w:fldChar w:fldCharType="separate"/>
      </w:r>
      <w:r w:rsidRPr="00D142D8">
        <w:rPr>
          <w:noProof/>
        </w:rPr>
        <w:t xml:space="preserve">Hearn, J. (2010). Reflecting on men and social policy: Contemporary critical debates and implications for social policy. </w:t>
      </w:r>
      <w:r w:rsidRPr="00D142D8">
        <w:rPr>
          <w:i/>
          <w:noProof/>
        </w:rPr>
        <w:t>Critical Social Policy,</w:t>
      </w:r>
      <w:r w:rsidRPr="00D142D8">
        <w:rPr>
          <w:noProof/>
        </w:rPr>
        <w:t xml:space="preserve"> 30 (2)</w:t>
      </w:r>
      <w:r w:rsidRPr="00D142D8">
        <w:rPr>
          <w:b/>
          <w:noProof/>
        </w:rPr>
        <w:t>,</w:t>
      </w:r>
      <w:r w:rsidRPr="00D142D8">
        <w:rPr>
          <w:noProof/>
        </w:rPr>
        <w:t xml:space="preserve"> 165-188.</w:t>
      </w:r>
    </w:p>
    <w:p w14:paraId="0BCDB690" w14:textId="77777777" w:rsidR="00D142D8" w:rsidRPr="00D142D8" w:rsidRDefault="00D142D8" w:rsidP="00D142D8">
      <w:pPr>
        <w:pStyle w:val="EndNoteBibliography"/>
        <w:ind w:left="720" w:hanging="720"/>
        <w:rPr>
          <w:noProof/>
        </w:rPr>
      </w:pPr>
      <w:r w:rsidRPr="00D142D8">
        <w:rPr>
          <w:noProof/>
        </w:rPr>
        <w:t xml:space="preserve">Morgan, D. H. J. (1992). </w:t>
      </w:r>
      <w:r w:rsidRPr="00D142D8">
        <w:rPr>
          <w:i/>
          <w:noProof/>
        </w:rPr>
        <w:t xml:space="preserve">Discovering Men, </w:t>
      </w:r>
      <w:r w:rsidRPr="00D142D8">
        <w:rPr>
          <w:noProof/>
        </w:rPr>
        <w:t>London, UK, Routledge.</w:t>
      </w:r>
    </w:p>
    <w:p w14:paraId="6DE15F58" w14:textId="77777777" w:rsidR="00D142D8" w:rsidRPr="00D142D8" w:rsidRDefault="00D142D8" w:rsidP="00D142D8">
      <w:pPr>
        <w:pStyle w:val="EndNoteBibliography"/>
        <w:ind w:left="720" w:hanging="720"/>
        <w:rPr>
          <w:noProof/>
        </w:rPr>
      </w:pPr>
      <w:r w:rsidRPr="00D142D8">
        <w:rPr>
          <w:noProof/>
        </w:rPr>
        <w:t xml:space="preserve">Pringle, K. (1995). </w:t>
      </w:r>
      <w:r w:rsidRPr="00D142D8">
        <w:rPr>
          <w:i/>
          <w:noProof/>
        </w:rPr>
        <w:t xml:space="preserve">Men, Masculinities and Social Welfare, </w:t>
      </w:r>
      <w:r w:rsidRPr="00D142D8">
        <w:rPr>
          <w:noProof/>
        </w:rPr>
        <w:t>London, UK, UCL Press Limited.</w:t>
      </w:r>
    </w:p>
    <w:p w14:paraId="7A13932C" w14:textId="77777777" w:rsidR="00D142D8" w:rsidRPr="00D142D8" w:rsidRDefault="00D142D8" w:rsidP="00D142D8">
      <w:pPr>
        <w:pStyle w:val="EndNoteBibliography"/>
        <w:ind w:left="720" w:hanging="720"/>
        <w:rPr>
          <w:noProof/>
        </w:rPr>
      </w:pPr>
      <w:r w:rsidRPr="00D142D8">
        <w:rPr>
          <w:noProof/>
        </w:rPr>
        <w:t xml:space="preserve">Scourfield, J. (2003). </w:t>
      </w:r>
      <w:r w:rsidRPr="00D142D8">
        <w:rPr>
          <w:i/>
          <w:noProof/>
        </w:rPr>
        <w:t xml:space="preserve">Gender and Child Protection, </w:t>
      </w:r>
      <w:r w:rsidRPr="00D142D8">
        <w:rPr>
          <w:noProof/>
        </w:rPr>
        <w:t>Hampshire, UK, Palgrave Macmillan.</w:t>
      </w:r>
    </w:p>
    <w:p w14:paraId="5C0207E1" w14:textId="77777777" w:rsidR="00D142D8" w:rsidRPr="00D142D8" w:rsidRDefault="00D142D8" w:rsidP="00D142D8">
      <w:pPr>
        <w:pStyle w:val="EndNoteBibliography"/>
        <w:ind w:left="720" w:hanging="720"/>
        <w:rPr>
          <w:noProof/>
        </w:rPr>
      </w:pPr>
      <w:r w:rsidRPr="00D142D8">
        <w:rPr>
          <w:noProof/>
        </w:rPr>
        <w:t xml:space="preserve">Scourfield, J. &amp; Drakeford, M. (2002). New Labour and the 'problem of men'. </w:t>
      </w:r>
      <w:r w:rsidRPr="00D142D8">
        <w:rPr>
          <w:i/>
          <w:noProof/>
        </w:rPr>
        <w:t>Critical Social Policy,</w:t>
      </w:r>
      <w:r w:rsidRPr="00D142D8">
        <w:rPr>
          <w:noProof/>
        </w:rPr>
        <w:t xml:space="preserve"> 22 (4)</w:t>
      </w:r>
      <w:r w:rsidRPr="00D142D8">
        <w:rPr>
          <w:b/>
          <w:noProof/>
        </w:rPr>
        <w:t>,</w:t>
      </w:r>
      <w:r w:rsidRPr="00D142D8">
        <w:rPr>
          <w:noProof/>
        </w:rPr>
        <w:t xml:space="preserve"> 619-640.</w:t>
      </w:r>
    </w:p>
    <w:p w14:paraId="54F5172E" w14:textId="77777777" w:rsidR="00420BAD" w:rsidRDefault="00D142D8" w:rsidP="00D142D8">
      <w:pPr>
        <w:spacing w:line="360" w:lineRule="auto"/>
        <w:jc w:val="both"/>
      </w:pPr>
      <w:r>
        <w:fldChar w:fldCharType="end"/>
      </w:r>
    </w:p>
    <w:sectPr w:rsidR="00420BAD">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572DE" w14:textId="77777777" w:rsidR="00B13BEE" w:rsidRDefault="00B13BEE">
      <w:r>
        <w:separator/>
      </w:r>
    </w:p>
  </w:endnote>
  <w:endnote w:type="continuationSeparator" w:id="0">
    <w:p w14:paraId="1BD0895F" w14:textId="77777777" w:rsidR="00B13BEE" w:rsidRDefault="00B1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471E" w14:textId="77777777" w:rsidR="00C65277" w:rsidRDefault="00C65277" w:rsidP="0035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D25D6" w14:textId="77777777" w:rsidR="00C65277" w:rsidRDefault="00C652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BA36" w14:textId="77777777" w:rsidR="00C65277" w:rsidRDefault="00C65277" w:rsidP="0035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F8C">
      <w:rPr>
        <w:rStyle w:val="PageNumber"/>
        <w:noProof/>
      </w:rPr>
      <w:t>2</w:t>
    </w:r>
    <w:r>
      <w:rPr>
        <w:rStyle w:val="PageNumber"/>
      </w:rPr>
      <w:fldChar w:fldCharType="end"/>
    </w:r>
  </w:p>
  <w:p w14:paraId="192A5C0C" w14:textId="77777777" w:rsidR="00C65277" w:rsidRDefault="00C652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36AAA" w14:textId="77777777" w:rsidR="00B13BEE" w:rsidRDefault="00B13BEE">
      <w:r>
        <w:separator/>
      </w:r>
    </w:p>
  </w:footnote>
  <w:footnote w:type="continuationSeparator" w:id="0">
    <w:p w14:paraId="33E649C1" w14:textId="77777777" w:rsidR="00B13BEE" w:rsidRDefault="00B13B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3111" w14:textId="0E283C5E" w:rsidR="001B3BEC" w:rsidRPr="006A1408" w:rsidRDefault="001B3BEC" w:rsidP="001B3BEC">
    <w:pPr>
      <w:pStyle w:val="Header"/>
      <w:jc w:val="center"/>
      <w:rPr>
        <w:rFonts w:ascii="Arial" w:hAnsi="Arial" w:cs="Arial"/>
        <w:sz w:val="18"/>
        <w:szCs w:val="18"/>
        <w:lang w:val="en-IE"/>
      </w:rPr>
    </w:pPr>
    <w:r>
      <w:rPr>
        <w:rFonts w:ascii="Arial" w:hAnsi="Arial" w:cs="Arial"/>
        <w:sz w:val="18"/>
        <w:szCs w:val="18"/>
      </w:rPr>
      <w:t>7th Equality, Diversity and Inclusion International Conference, 8-10 June, 2014</w:t>
    </w:r>
  </w:p>
  <w:p w14:paraId="6F31A948" w14:textId="5DB49987" w:rsidR="001B3BEC" w:rsidRPr="001B3BEC" w:rsidRDefault="001B3BEC" w:rsidP="001B3BEC">
    <w:pPr>
      <w:pStyle w:val="Header"/>
      <w:jc w:val="center"/>
      <w:rPr>
        <w:rFonts w:ascii="Arial" w:hAnsi="Arial" w:cs="Arial"/>
        <w:color w:val="FF0000"/>
        <w:sz w:val="18"/>
        <w:szCs w:val="18"/>
      </w:rPr>
    </w:pPr>
    <w:r>
      <w:rPr>
        <w:rFonts w:ascii="Arial" w:hAnsi="Arial" w:cs="Arial"/>
        <w:color w:val="FF0000"/>
        <w:sz w:val="18"/>
        <w:szCs w:val="18"/>
      </w:rPr>
      <w:t>Please register and submit online without exception: www.edi-conference.or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Ph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pr5txd6t90fkef25a5xpxtvwrd0ssxst2a&quot;&gt;15June2013 Copy&lt;record-ids&gt;&lt;item&gt;160&lt;/item&gt;&lt;item&gt;353&lt;/item&gt;&lt;item&gt;439&lt;/item&gt;&lt;item&gt;460&lt;/item&gt;&lt;item&gt;492&lt;/item&gt;&lt;item&gt;545&lt;/item&gt;&lt;/record-ids&gt;&lt;/item&gt;&lt;/Libraries&gt;"/>
  </w:docVars>
  <w:rsids>
    <w:rsidRoot w:val="00C65277"/>
    <w:rsid w:val="000B785B"/>
    <w:rsid w:val="00190F49"/>
    <w:rsid w:val="001B3BEC"/>
    <w:rsid w:val="00284968"/>
    <w:rsid w:val="003517E9"/>
    <w:rsid w:val="00370BBC"/>
    <w:rsid w:val="00392A77"/>
    <w:rsid w:val="00420BAD"/>
    <w:rsid w:val="00515506"/>
    <w:rsid w:val="006D3F8C"/>
    <w:rsid w:val="00925922"/>
    <w:rsid w:val="009D27AE"/>
    <w:rsid w:val="00A51E5E"/>
    <w:rsid w:val="00B13BEE"/>
    <w:rsid w:val="00C34809"/>
    <w:rsid w:val="00C65277"/>
    <w:rsid w:val="00D142D8"/>
    <w:rsid w:val="00D87EAB"/>
    <w:rsid w:val="00E41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9330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27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5277"/>
    <w:rPr>
      <w:color w:val="0000FF"/>
      <w:u w:val="single"/>
    </w:rPr>
  </w:style>
  <w:style w:type="paragraph" w:styleId="Footer">
    <w:name w:val="footer"/>
    <w:basedOn w:val="Normal"/>
    <w:rsid w:val="00C65277"/>
    <w:pPr>
      <w:tabs>
        <w:tab w:val="center" w:pos="4320"/>
        <w:tab w:val="right" w:pos="8640"/>
      </w:tabs>
    </w:pPr>
  </w:style>
  <w:style w:type="character" w:styleId="PageNumber">
    <w:name w:val="page number"/>
    <w:basedOn w:val="DefaultParagraphFont"/>
    <w:rsid w:val="00C65277"/>
  </w:style>
  <w:style w:type="paragraph" w:customStyle="1" w:styleId="EndNoteBibliographyTitle">
    <w:name w:val="EndNote Bibliography Title"/>
    <w:basedOn w:val="Normal"/>
    <w:rsid w:val="00D142D8"/>
    <w:pPr>
      <w:jc w:val="center"/>
    </w:pPr>
  </w:style>
  <w:style w:type="paragraph" w:customStyle="1" w:styleId="EndNoteBibliography">
    <w:name w:val="EndNote Bibliography"/>
    <w:basedOn w:val="Normal"/>
    <w:rsid w:val="00D142D8"/>
    <w:pPr>
      <w:jc w:val="both"/>
    </w:pPr>
  </w:style>
  <w:style w:type="paragraph" w:styleId="Header">
    <w:name w:val="header"/>
    <w:basedOn w:val="Normal"/>
    <w:link w:val="HeaderChar"/>
    <w:uiPriority w:val="99"/>
    <w:rsid w:val="001B3BEC"/>
    <w:pPr>
      <w:tabs>
        <w:tab w:val="center" w:pos="4536"/>
        <w:tab w:val="right" w:pos="9072"/>
      </w:tabs>
    </w:pPr>
  </w:style>
  <w:style w:type="character" w:customStyle="1" w:styleId="HeaderChar">
    <w:name w:val="Header Char"/>
    <w:basedOn w:val="DefaultParagraphFont"/>
    <w:link w:val="Header"/>
    <w:uiPriority w:val="99"/>
    <w:rsid w:val="001B3BEC"/>
    <w:rPr>
      <w:sz w:val="24"/>
      <w:szCs w:val="24"/>
      <w:lang w:val="en-GB" w:eastAsia="en-GB"/>
    </w:rPr>
  </w:style>
  <w:style w:type="paragraph" w:styleId="BalloonText">
    <w:name w:val="Balloon Text"/>
    <w:basedOn w:val="Normal"/>
    <w:link w:val="BalloonTextChar"/>
    <w:rsid w:val="001B3BEC"/>
    <w:rPr>
      <w:rFonts w:ascii="Tahoma" w:hAnsi="Tahoma" w:cs="Tahoma"/>
      <w:sz w:val="16"/>
      <w:szCs w:val="16"/>
    </w:rPr>
  </w:style>
  <w:style w:type="character" w:customStyle="1" w:styleId="BalloonTextChar">
    <w:name w:val="Balloon Text Char"/>
    <w:basedOn w:val="DefaultParagraphFont"/>
    <w:link w:val="BalloonText"/>
    <w:rsid w:val="001B3BEC"/>
    <w:rPr>
      <w:rFonts w:ascii="Tahoma" w:hAnsi="Tahoma" w:cs="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27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5277"/>
    <w:rPr>
      <w:color w:val="0000FF"/>
      <w:u w:val="single"/>
    </w:rPr>
  </w:style>
  <w:style w:type="paragraph" w:styleId="Footer">
    <w:name w:val="footer"/>
    <w:basedOn w:val="Normal"/>
    <w:rsid w:val="00C65277"/>
    <w:pPr>
      <w:tabs>
        <w:tab w:val="center" w:pos="4320"/>
        <w:tab w:val="right" w:pos="8640"/>
      </w:tabs>
    </w:pPr>
  </w:style>
  <w:style w:type="character" w:styleId="PageNumber">
    <w:name w:val="page number"/>
    <w:basedOn w:val="DefaultParagraphFont"/>
    <w:rsid w:val="00C65277"/>
  </w:style>
  <w:style w:type="paragraph" w:customStyle="1" w:styleId="EndNoteBibliographyTitle">
    <w:name w:val="EndNote Bibliography Title"/>
    <w:basedOn w:val="Normal"/>
    <w:rsid w:val="00D142D8"/>
    <w:pPr>
      <w:jc w:val="center"/>
    </w:pPr>
  </w:style>
  <w:style w:type="paragraph" w:customStyle="1" w:styleId="EndNoteBibliography">
    <w:name w:val="EndNote Bibliography"/>
    <w:basedOn w:val="Normal"/>
    <w:rsid w:val="00D142D8"/>
    <w:pPr>
      <w:jc w:val="both"/>
    </w:pPr>
  </w:style>
  <w:style w:type="paragraph" w:styleId="Header">
    <w:name w:val="header"/>
    <w:basedOn w:val="Normal"/>
    <w:link w:val="HeaderChar"/>
    <w:uiPriority w:val="99"/>
    <w:rsid w:val="001B3BEC"/>
    <w:pPr>
      <w:tabs>
        <w:tab w:val="center" w:pos="4536"/>
        <w:tab w:val="right" w:pos="9072"/>
      </w:tabs>
    </w:pPr>
  </w:style>
  <w:style w:type="character" w:customStyle="1" w:styleId="HeaderChar">
    <w:name w:val="Header Char"/>
    <w:basedOn w:val="DefaultParagraphFont"/>
    <w:link w:val="Header"/>
    <w:uiPriority w:val="99"/>
    <w:rsid w:val="001B3BEC"/>
    <w:rPr>
      <w:sz w:val="24"/>
      <w:szCs w:val="24"/>
      <w:lang w:val="en-GB" w:eastAsia="en-GB"/>
    </w:rPr>
  </w:style>
  <w:style w:type="paragraph" w:styleId="BalloonText">
    <w:name w:val="Balloon Text"/>
    <w:basedOn w:val="Normal"/>
    <w:link w:val="BalloonTextChar"/>
    <w:rsid w:val="001B3BEC"/>
    <w:rPr>
      <w:rFonts w:ascii="Tahoma" w:hAnsi="Tahoma" w:cs="Tahoma"/>
      <w:sz w:val="16"/>
      <w:szCs w:val="16"/>
    </w:rPr>
  </w:style>
  <w:style w:type="character" w:customStyle="1" w:styleId="BalloonTextChar">
    <w:name w:val="Balloon Text Char"/>
    <w:basedOn w:val="DefaultParagraphFont"/>
    <w:link w:val="BalloonText"/>
    <w:rsid w:val="001B3BE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roberts@bournemouth.ac.uk" TargetMode="External"/><Relationship Id="rId8" Type="http://schemas.openxmlformats.org/officeDocument/2006/relationships/hyperlink" Target="mailto:e.c.baumgartner@durham.ac.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7033</Characters>
  <Application>Microsoft Macintosh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Stream Title</vt:lpstr>
      <vt:lpstr>Stream Title</vt:lpstr>
    </vt:vector>
  </TitlesOfParts>
  <Company/>
  <LinksUpToDate>false</LinksUpToDate>
  <CharactersWithSpaces>8250</CharactersWithSpaces>
  <SharedDoc>false</SharedDoc>
  <HLinks>
    <vt:vector size="6" baseType="variant">
      <vt:variant>
        <vt:i4>7602205</vt:i4>
      </vt:variant>
      <vt:variant>
        <vt:i4>0</vt:i4>
      </vt:variant>
      <vt:variant>
        <vt:i4>0</vt:i4>
      </vt:variant>
      <vt:variant>
        <vt:i4>5</vt:i4>
      </vt:variant>
      <vt:variant>
        <vt:lpwstr>mailto:sroberts@bournemouth.ac.uk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 Title</dc:title>
  <dc:creator>Simon Roberts</dc:creator>
  <cp:lastModifiedBy>orgics ltd</cp:lastModifiedBy>
  <cp:revision>2</cp:revision>
  <dcterms:created xsi:type="dcterms:W3CDTF">2013-10-16T10:45:00Z</dcterms:created>
  <dcterms:modified xsi:type="dcterms:W3CDTF">2013-10-16T10:45:00Z</dcterms:modified>
</cp:coreProperties>
</file>