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115" w:rsidRPr="00241115" w:rsidRDefault="00241115" w:rsidP="00241115">
      <w:pPr>
        <w:pStyle w:val="berschrift1"/>
        <w:spacing w:before="0" w:beforeAutospacing="0" w:after="120" w:afterAutospacing="0"/>
        <w:jc w:val="center"/>
        <w:rPr>
          <w:b w:val="0"/>
          <w:color w:val="auto"/>
          <w:sz w:val="22"/>
          <w:szCs w:val="22"/>
        </w:rPr>
      </w:pPr>
      <w:r w:rsidRPr="00241115">
        <w:rPr>
          <w:b w:val="0"/>
          <w:color w:val="auto"/>
          <w:sz w:val="22"/>
          <w:szCs w:val="22"/>
        </w:rPr>
        <w:t>Organizing Inclusion: Beyond Privileges and Discrimination</w:t>
      </w:r>
    </w:p>
    <w:p w:rsidR="00241115" w:rsidRPr="00241115" w:rsidRDefault="00241115" w:rsidP="00241115">
      <w:pPr>
        <w:pStyle w:val="berschrift1"/>
        <w:spacing w:before="0" w:beforeAutospacing="0" w:after="120" w:afterAutospacing="0"/>
        <w:jc w:val="center"/>
        <w:rPr>
          <w:b w:val="0"/>
          <w:color w:val="auto"/>
          <w:sz w:val="22"/>
          <w:szCs w:val="22"/>
        </w:rPr>
      </w:pPr>
      <w:r w:rsidRPr="00241115">
        <w:rPr>
          <w:b w:val="0"/>
          <w:color w:val="auto"/>
          <w:sz w:val="22"/>
          <w:szCs w:val="22"/>
        </w:rPr>
        <w:t>7th Equality Diversity and Inclusion Conference 2014</w:t>
      </w:r>
    </w:p>
    <w:p w:rsidR="00241115" w:rsidRPr="00241115" w:rsidRDefault="00241115" w:rsidP="00241115">
      <w:pPr>
        <w:pStyle w:val="berschrift1"/>
        <w:spacing w:before="0" w:beforeAutospacing="0" w:after="120" w:afterAutospacing="0"/>
        <w:jc w:val="center"/>
        <w:rPr>
          <w:b w:val="0"/>
          <w:color w:val="auto"/>
          <w:sz w:val="22"/>
          <w:szCs w:val="22"/>
        </w:rPr>
      </w:pPr>
      <w:r w:rsidRPr="00241115">
        <w:rPr>
          <w:b w:val="0"/>
          <w:bCs w:val="0"/>
          <w:color w:val="auto"/>
          <w:sz w:val="22"/>
          <w:szCs w:val="22"/>
        </w:rPr>
        <w:t xml:space="preserve">8-10 June, Munich, Germany </w:t>
      </w:r>
    </w:p>
    <w:p w:rsidR="00626D33" w:rsidRPr="0012687F" w:rsidRDefault="00626D33" w:rsidP="006B0F51">
      <w:pPr>
        <w:pStyle w:val="StandardWeb"/>
        <w:spacing w:before="0" w:beforeAutospacing="0" w:after="120" w:afterAutospacing="0"/>
        <w:jc w:val="center"/>
        <w:rPr>
          <w:b/>
          <w:sz w:val="22"/>
          <w:szCs w:val="22"/>
          <w:lang w:val="en-US"/>
        </w:rPr>
      </w:pPr>
    </w:p>
    <w:p w:rsidR="00D9655C" w:rsidRPr="0012687F" w:rsidRDefault="00B33856" w:rsidP="006B0F51">
      <w:pPr>
        <w:pStyle w:val="StandardWeb"/>
        <w:spacing w:before="0" w:beforeAutospacing="0" w:after="120" w:afterAutospacing="0"/>
        <w:jc w:val="center"/>
        <w:rPr>
          <w:b/>
          <w:lang w:val="en-US"/>
        </w:rPr>
      </w:pPr>
      <w:r>
        <w:rPr>
          <w:b/>
          <w:lang w:val="en-US"/>
        </w:rPr>
        <w:t xml:space="preserve">Stream: </w:t>
      </w:r>
      <w:r w:rsidR="00D9655C" w:rsidRPr="0012687F">
        <w:rPr>
          <w:b/>
          <w:lang w:val="en-US"/>
        </w:rPr>
        <w:t>Dis/abilities and inclusion at the</w:t>
      </w:r>
      <w:r w:rsidR="009E5975" w:rsidRPr="0012687F">
        <w:rPr>
          <w:b/>
          <w:lang w:val="en-US"/>
        </w:rPr>
        <w:t xml:space="preserve"> work place</w:t>
      </w:r>
      <w:r w:rsidR="00D9655C" w:rsidRPr="0012687F">
        <w:rPr>
          <w:b/>
          <w:lang w:val="en-US"/>
        </w:rPr>
        <w:t>:</w:t>
      </w:r>
    </w:p>
    <w:p w:rsidR="00D9655C" w:rsidRPr="0012687F" w:rsidRDefault="00D9655C" w:rsidP="006B0F51">
      <w:pPr>
        <w:pStyle w:val="StandardWeb"/>
        <w:spacing w:before="0" w:beforeAutospacing="0" w:after="120" w:afterAutospacing="0"/>
        <w:jc w:val="center"/>
        <w:rPr>
          <w:b/>
          <w:lang w:val="en-US"/>
        </w:rPr>
      </w:pPr>
      <w:r w:rsidRPr="0012687F">
        <w:rPr>
          <w:b/>
          <w:lang w:val="en-US"/>
        </w:rPr>
        <w:t xml:space="preserve">What can we learn </w:t>
      </w:r>
      <w:r w:rsidR="009E5975" w:rsidRPr="0012687F">
        <w:rPr>
          <w:b/>
          <w:lang w:val="en-US"/>
        </w:rPr>
        <w:t xml:space="preserve">from </w:t>
      </w:r>
      <w:r w:rsidRPr="0012687F">
        <w:rPr>
          <w:b/>
          <w:lang w:val="en-US"/>
        </w:rPr>
        <w:t>intersectional research</w:t>
      </w:r>
      <w:r w:rsidR="009E5975" w:rsidRPr="0012687F">
        <w:rPr>
          <w:b/>
          <w:lang w:val="en-US"/>
        </w:rPr>
        <w:t xml:space="preserve"> for inclusive employment strategies</w:t>
      </w:r>
      <w:r w:rsidRPr="0012687F">
        <w:rPr>
          <w:b/>
          <w:lang w:val="en-US"/>
        </w:rPr>
        <w:t>?</w:t>
      </w:r>
    </w:p>
    <w:p w:rsidR="00D9655C" w:rsidRPr="0012687F" w:rsidRDefault="00D9655C" w:rsidP="006B0F51">
      <w:pPr>
        <w:pStyle w:val="StandardWeb"/>
        <w:spacing w:before="0" w:beforeAutospacing="0" w:after="120" w:afterAutospacing="0"/>
        <w:jc w:val="both"/>
        <w:rPr>
          <w:b/>
          <w:bCs/>
          <w:iCs/>
          <w:color w:val="000000"/>
          <w:sz w:val="22"/>
          <w:szCs w:val="22"/>
        </w:rPr>
      </w:pPr>
    </w:p>
    <w:p w:rsidR="00502013" w:rsidRPr="0012687F" w:rsidRDefault="00502013" w:rsidP="006B0F51">
      <w:pPr>
        <w:pStyle w:val="StandardWeb"/>
        <w:spacing w:before="0" w:beforeAutospacing="0" w:after="120" w:afterAutospacing="0"/>
        <w:jc w:val="both"/>
        <w:rPr>
          <w:iCs/>
          <w:sz w:val="22"/>
          <w:szCs w:val="22"/>
        </w:rPr>
      </w:pPr>
      <w:r w:rsidRPr="0012687F">
        <w:rPr>
          <w:b/>
          <w:bCs/>
          <w:iCs/>
          <w:color w:val="000000"/>
          <w:sz w:val="22"/>
          <w:szCs w:val="22"/>
        </w:rPr>
        <w:t>Stream chairs:</w:t>
      </w:r>
      <w:bookmarkStart w:id="0" w:name="_GoBack"/>
      <w:bookmarkEnd w:id="0"/>
    </w:p>
    <w:p w:rsidR="00502013" w:rsidRPr="0012687F" w:rsidRDefault="00502013" w:rsidP="006B0F51">
      <w:pPr>
        <w:pStyle w:val="berschrift1"/>
        <w:spacing w:before="0" w:beforeAutospacing="0" w:after="80" w:afterAutospacing="0"/>
        <w:rPr>
          <w:b w:val="0"/>
          <w:color w:val="auto"/>
          <w:sz w:val="22"/>
          <w:szCs w:val="22"/>
        </w:rPr>
      </w:pPr>
      <w:r w:rsidRPr="0012687F">
        <w:rPr>
          <w:b w:val="0"/>
          <w:color w:val="auto"/>
          <w:sz w:val="22"/>
          <w:szCs w:val="22"/>
        </w:rPr>
        <w:t xml:space="preserve">Dominik Baldin, MPI for Social Law and Social Policy, </w:t>
      </w:r>
      <w:r w:rsidR="00D67A82" w:rsidRPr="0012687F">
        <w:rPr>
          <w:b w:val="0"/>
          <w:color w:val="auto"/>
          <w:sz w:val="22"/>
          <w:szCs w:val="22"/>
        </w:rPr>
        <w:t xml:space="preserve">Technical University Munich. </w:t>
      </w:r>
      <w:r w:rsidRPr="0012687F">
        <w:rPr>
          <w:b w:val="0"/>
          <w:color w:val="auto"/>
          <w:sz w:val="22"/>
          <w:szCs w:val="22"/>
        </w:rPr>
        <w:t xml:space="preserve">Germany, baldin@mpisoc.mpg.de </w:t>
      </w:r>
    </w:p>
    <w:p w:rsidR="00D67A82" w:rsidRPr="0012687F" w:rsidRDefault="00D67A82" w:rsidP="006B0F51">
      <w:pPr>
        <w:spacing w:after="80" w:line="240" w:lineRule="auto"/>
        <w:ind w:left="180" w:hanging="180"/>
        <w:rPr>
          <w:rFonts w:ascii="Times New Roman" w:eastAsia="Times New Roman" w:hAnsi="Times New Roman" w:cs="Times New Roman"/>
          <w:bCs/>
          <w:kern w:val="36"/>
          <w:lang w:val="en-GB" w:eastAsia="en-GB"/>
        </w:rPr>
      </w:pPr>
      <w:r w:rsidRPr="0012687F">
        <w:rPr>
          <w:rFonts w:ascii="Times New Roman" w:eastAsia="Times New Roman" w:hAnsi="Times New Roman" w:cs="Times New Roman"/>
          <w:bCs/>
          <w:kern w:val="36"/>
          <w:lang w:val="en-GB" w:eastAsia="en-GB"/>
        </w:rPr>
        <w:t xml:space="preserve">Conxita Folguera, Universitat Ramon Llull, </w:t>
      </w:r>
      <w:hyperlink r:id="rId8" w:history="1">
        <w:r w:rsidRPr="0012687F">
          <w:rPr>
            <w:rFonts w:ascii="Times New Roman" w:eastAsia="Times New Roman" w:hAnsi="Times New Roman" w:cs="Times New Roman"/>
            <w:bCs/>
            <w:kern w:val="36"/>
            <w:lang w:val="en-GB" w:eastAsia="en-GB"/>
          </w:rPr>
          <w:t>conxita.folguera@esade.edu</w:t>
        </w:r>
      </w:hyperlink>
    </w:p>
    <w:p w:rsidR="00502013" w:rsidRPr="0012687F" w:rsidRDefault="00502013" w:rsidP="006B0F51">
      <w:pPr>
        <w:spacing w:after="80" w:line="240" w:lineRule="auto"/>
        <w:jc w:val="both"/>
        <w:rPr>
          <w:rFonts w:ascii="Times New Roman" w:eastAsia="Times New Roman" w:hAnsi="Times New Roman" w:cs="Times New Roman"/>
          <w:bCs/>
          <w:kern w:val="36"/>
          <w:lang w:val="en-GB" w:eastAsia="en-GB"/>
        </w:rPr>
      </w:pPr>
      <w:r w:rsidRPr="0012687F">
        <w:rPr>
          <w:rFonts w:ascii="Times New Roman" w:eastAsia="Times New Roman" w:hAnsi="Times New Roman" w:cs="Times New Roman"/>
          <w:bCs/>
          <w:kern w:val="36"/>
          <w:lang w:val="en-GB" w:eastAsia="en-GB"/>
        </w:rPr>
        <w:t>Caroline Richter, Ruhr University Bochum, Germany, caroline.richter@rub.de</w:t>
      </w:r>
    </w:p>
    <w:p w:rsidR="00502013" w:rsidRPr="0012687F" w:rsidRDefault="00502013" w:rsidP="006B0F51">
      <w:pPr>
        <w:spacing w:after="120" w:line="240" w:lineRule="auto"/>
        <w:ind w:left="180" w:hanging="180"/>
        <w:jc w:val="both"/>
        <w:rPr>
          <w:rFonts w:ascii="Times New Roman" w:hAnsi="Times New Roman" w:cs="Times New Roman"/>
          <w:lang w:val="en-US"/>
        </w:rPr>
      </w:pPr>
    </w:p>
    <w:p w:rsidR="00502013" w:rsidRPr="0012687F" w:rsidRDefault="00502013" w:rsidP="006B0F51">
      <w:pPr>
        <w:pStyle w:val="StandardWeb"/>
        <w:spacing w:before="0" w:beforeAutospacing="0" w:after="120" w:afterAutospacing="0"/>
        <w:jc w:val="both"/>
        <w:rPr>
          <w:sz w:val="22"/>
          <w:szCs w:val="22"/>
          <w:lang w:val="en-US"/>
        </w:rPr>
      </w:pPr>
      <w:r w:rsidRPr="0012687F">
        <w:rPr>
          <w:b/>
          <w:bCs/>
          <w:iCs/>
          <w:color w:val="000000"/>
          <w:sz w:val="22"/>
          <w:szCs w:val="22"/>
          <w:lang w:val="en-US"/>
        </w:rPr>
        <w:t>Stream outline:</w:t>
      </w:r>
    </w:p>
    <w:p w:rsidR="00611FD9" w:rsidRPr="0012687F" w:rsidRDefault="00FF56FE" w:rsidP="006B0F51">
      <w:pPr>
        <w:spacing w:line="240" w:lineRule="auto"/>
        <w:jc w:val="both"/>
        <w:rPr>
          <w:rFonts w:ascii="Times New Roman" w:hAnsi="Times New Roman" w:cs="Times New Roman"/>
          <w:lang w:val="en-GB"/>
        </w:rPr>
      </w:pPr>
      <w:r w:rsidRPr="0012687F">
        <w:rPr>
          <w:rFonts w:ascii="Times New Roman" w:hAnsi="Times New Roman" w:cs="Times New Roman"/>
          <w:lang w:val="en-GB"/>
        </w:rPr>
        <w:t xml:space="preserve">The inclusion ideal proposed by </w:t>
      </w:r>
      <w:r w:rsidR="00282AFC" w:rsidRPr="0012687F">
        <w:rPr>
          <w:rFonts w:ascii="Times New Roman" w:hAnsi="Times New Roman" w:cs="Times New Roman"/>
          <w:lang w:val="en-GB"/>
        </w:rPr>
        <w:t xml:space="preserve">the UN Disability Rights Convention calls for a full access to the </w:t>
      </w:r>
      <w:r w:rsidR="001C6E8D" w:rsidRPr="0012687F">
        <w:rPr>
          <w:rFonts w:ascii="Times New Roman" w:hAnsi="Times New Roman" w:cs="Times New Roman"/>
          <w:lang w:val="en-GB"/>
        </w:rPr>
        <w:t>labour</w:t>
      </w:r>
      <w:r w:rsidR="00047270" w:rsidRPr="0012687F">
        <w:rPr>
          <w:rFonts w:ascii="Times New Roman" w:hAnsi="Times New Roman" w:cs="Times New Roman"/>
          <w:lang w:val="en-GB"/>
        </w:rPr>
        <w:t xml:space="preserve"> market regarding</w:t>
      </w:r>
      <w:r w:rsidR="00282AFC" w:rsidRPr="0012687F">
        <w:rPr>
          <w:rFonts w:ascii="Times New Roman" w:hAnsi="Times New Roman" w:cs="Times New Roman"/>
          <w:lang w:val="en-GB"/>
        </w:rPr>
        <w:t xml:space="preserve"> people with disabilities, i.e. free choice of employment and the right to further educati</w:t>
      </w:r>
      <w:r w:rsidR="008C6F63" w:rsidRPr="0012687F">
        <w:rPr>
          <w:rFonts w:ascii="Times New Roman" w:hAnsi="Times New Roman" w:cs="Times New Roman"/>
          <w:lang w:val="en-GB"/>
        </w:rPr>
        <w:t>on and training. From an organis</w:t>
      </w:r>
      <w:r w:rsidR="00282AFC" w:rsidRPr="0012687F">
        <w:rPr>
          <w:rFonts w:ascii="Times New Roman" w:hAnsi="Times New Roman" w:cs="Times New Roman"/>
          <w:lang w:val="en-GB"/>
        </w:rPr>
        <w:t>ational perspective</w:t>
      </w:r>
      <w:r w:rsidR="008C6F63" w:rsidRPr="0012687F">
        <w:rPr>
          <w:rFonts w:ascii="Times New Roman" w:hAnsi="Times New Roman" w:cs="Times New Roman"/>
          <w:lang w:val="en-GB"/>
        </w:rPr>
        <w:t>,</w:t>
      </w:r>
      <w:r w:rsidR="00282AFC" w:rsidRPr="0012687F">
        <w:rPr>
          <w:rFonts w:ascii="Times New Roman" w:hAnsi="Times New Roman" w:cs="Times New Roman"/>
          <w:lang w:val="en-GB"/>
        </w:rPr>
        <w:t xml:space="preserve"> these new demands on </w:t>
      </w:r>
      <w:r w:rsidR="008C6F63" w:rsidRPr="0012687F">
        <w:rPr>
          <w:rFonts w:ascii="Times New Roman" w:hAnsi="Times New Roman" w:cs="Times New Roman"/>
          <w:lang w:val="en-GB"/>
        </w:rPr>
        <w:t>the</w:t>
      </w:r>
      <w:r w:rsidR="00282AFC" w:rsidRPr="0012687F">
        <w:rPr>
          <w:rFonts w:ascii="Times New Roman" w:hAnsi="Times New Roman" w:cs="Times New Roman"/>
          <w:lang w:val="en-GB"/>
        </w:rPr>
        <w:t xml:space="preserve"> level</w:t>
      </w:r>
      <w:r w:rsidR="008C6F63" w:rsidRPr="0012687F">
        <w:rPr>
          <w:rFonts w:ascii="Times New Roman" w:hAnsi="Times New Roman" w:cs="Times New Roman"/>
          <w:lang w:val="en-GB"/>
        </w:rPr>
        <w:t xml:space="preserve"> of legitimacy</w:t>
      </w:r>
      <w:r w:rsidR="00282AFC" w:rsidRPr="0012687F">
        <w:rPr>
          <w:rFonts w:ascii="Times New Roman" w:hAnsi="Times New Roman" w:cs="Times New Roman"/>
          <w:lang w:val="en-GB"/>
        </w:rPr>
        <w:t xml:space="preserve"> result into new requirements for the legitimacy of strategies, structures as well as practices.</w:t>
      </w:r>
    </w:p>
    <w:p w:rsidR="003B25C3" w:rsidRPr="0012687F" w:rsidRDefault="008C6F63" w:rsidP="006B0F51">
      <w:pPr>
        <w:spacing w:line="240" w:lineRule="auto"/>
        <w:jc w:val="both"/>
        <w:rPr>
          <w:rFonts w:ascii="Times New Roman" w:hAnsi="Times New Roman" w:cs="Times New Roman"/>
          <w:lang w:val="en-GB"/>
        </w:rPr>
      </w:pPr>
      <w:r w:rsidRPr="0012687F">
        <w:rPr>
          <w:rFonts w:ascii="Times New Roman" w:hAnsi="Times New Roman" w:cs="Times New Roman"/>
          <w:lang w:val="en-GB"/>
        </w:rPr>
        <w:t xml:space="preserve">In particular, </w:t>
      </w:r>
      <w:r w:rsidR="001D5C36" w:rsidRPr="0012687F">
        <w:rPr>
          <w:rFonts w:ascii="Times New Roman" w:hAnsi="Times New Roman" w:cs="Times New Roman"/>
          <w:lang w:val="en-GB"/>
        </w:rPr>
        <w:t>HRM-strategies</w:t>
      </w:r>
      <w:r w:rsidR="00282AFC" w:rsidRPr="0012687F">
        <w:rPr>
          <w:rFonts w:ascii="Times New Roman" w:hAnsi="Times New Roman" w:cs="Times New Roman"/>
          <w:lang w:val="en-GB"/>
        </w:rPr>
        <w:t xml:space="preserve"> such as recruiting, training and promotion or knowledge transfer </w:t>
      </w:r>
      <w:r w:rsidR="00FF56FE" w:rsidRPr="0012687F">
        <w:rPr>
          <w:rFonts w:ascii="Times New Roman" w:hAnsi="Times New Roman" w:cs="Times New Roman"/>
          <w:lang w:val="en-GB"/>
        </w:rPr>
        <w:t>are</w:t>
      </w:r>
      <w:r w:rsidR="00995445" w:rsidRPr="0012687F">
        <w:rPr>
          <w:rFonts w:ascii="Times New Roman" w:hAnsi="Times New Roman" w:cs="Times New Roman"/>
          <w:lang w:val="en-GB"/>
        </w:rPr>
        <w:t xml:space="preserve"> thus</w:t>
      </w:r>
      <w:r w:rsidR="00626D33" w:rsidRPr="0012687F">
        <w:rPr>
          <w:rFonts w:ascii="Times New Roman" w:hAnsi="Times New Roman" w:cs="Times New Roman"/>
          <w:lang w:val="en-GB"/>
        </w:rPr>
        <w:t xml:space="preserve"> put to the test. Organiz</w:t>
      </w:r>
      <w:r w:rsidR="00FF56FE" w:rsidRPr="0012687F">
        <w:rPr>
          <w:rFonts w:ascii="Times New Roman" w:hAnsi="Times New Roman" w:cs="Times New Roman"/>
          <w:lang w:val="en-GB"/>
        </w:rPr>
        <w:t xml:space="preserve">ational policies </w:t>
      </w:r>
      <w:r w:rsidRPr="0012687F">
        <w:rPr>
          <w:rFonts w:ascii="Times New Roman" w:hAnsi="Times New Roman" w:cs="Times New Roman"/>
          <w:lang w:val="en-GB"/>
        </w:rPr>
        <w:t xml:space="preserve">do </w:t>
      </w:r>
      <w:r w:rsidR="00FF56FE" w:rsidRPr="0012687F">
        <w:rPr>
          <w:rFonts w:ascii="Times New Roman" w:hAnsi="Times New Roman" w:cs="Times New Roman"/>
          <w:lang w:val="en-GB"/>
        </w:rPr>
        <w:t>not only need to provide access on the physical</w:t>
      </w:r>
      <w:r w:rsidR="00626D33" w:rsidRPr="0012687F">
        <w:rPr>
          <w:rFonts w:ascii="Times New Roman" w:hAnsi="Times New Roman" w:cs="Times New Roman"/>
          <w:lang w:val="en-GB"/>
        </w:rPr>
        <w:t xml:space="preserve"> </w:t>
      </w:r>
      <w:r w:rsidRPr="0012687F">
        <w:rPr>
          <w:rFonts w:ascii="Times New Roman" w:hAnsi="Times New Roman" w:cs="Times New Roman"/>
          <w:lang w:val="en-GB"/>
        </w:rPr>
        <w:t>level but m</w:t>
      </w:r>
      <w:r w:rsidR="00626D33" w:rsidRPr="0012687F">
        <w:rPr>
          <w:rFonts w:ascii="Times New Roman" w:hAnsi="Times New Roman" w:cs="Times New Roman"/>
          <w:lang w:val="en-GB"/>
        </w:rPr>
        <w:t>ust also change in their organiz</w:t>
      </w:r>
      <w:r w:rsidR="00D53091" w:rsidRPr="0012687F">
        <w:rPr>
          <w:rFonts w:ascii="Times New Roman" w:hAnsi="Times New Roman" w:cs="Times New Roman"/>
          <w:lang w:val="en-GB"/>
        </w:rPr>
        <w:t xml:space="preserve">ational practices in regard to </w:t>
      </w:r>
      <w:r w:rsidR="001C6E8D" w:rsidRPr="0012687F">
        <w:rPr>
          <w:rFonts w:ascii="Times New Roman" w:hAnsi="Times New Roman" w:cs="Times New Roman"/>
          <w:lang w:val="en-GB"/>
        </w:rPr>
        <w:t>labour</w:t>
      </w:r>
      <w:r w:rsidR="00FF56FE" w:rsidRPr="0012687F">
        <w:rPr>
          <w:rFonts w:ascii="Times New Roman" w:hAnsi="Times New Roman" w:cs="Times New Roman"/>
          <w:lang w:val="en-GB"/>
        </w:rPr>
        <w:t>. According to this, working time regulations or professional everyday communication must</w:t>
      </w:r>
      <w:r w:rsidR="004E5A09" w:rsidRPr="0012687F">
        <w:rPr>
          <w:rFonts w:ascii="Times New Roman" w:hAnsi="Times New Roman" w:cs="Times New Roman"/>
          <w:lang w:val="en-GB"/>
        </w:rPr>
        <w:t xml:space="preserve"> be</w:t>
      </w:r>
      <w:r w:rsidR="00FF56FE" w:rsidRPr="0012687F">
        <w:rPr>
          <w:rFonts w:ascii="Times New Roman" w:hAnsi="Times New Roman" w:cs="Times New Roman"/>
          <w:lang w:val="en-GB"/>
        </w:rPr>
        <w:t xml:space="preserve"> reviewed</w:t>
      </w:r>
      <w:r w:rsidR="009268F5" w:rsidRPr="0012687F">
        <w:rPr>
          <w:rFonts w:ascii="Times New Roman" w:hAnsi="Times New Roman" w:cs="Times New Roman"/>
          <w:lang w:val="en-GB"/>
        </w:rPr>
        <w:t>, changed and expanded.</w:t>
      </w:r>
      <w:r w:rsidR="00CE5EF2">
        <w:rPr>
          <w:rFonts w:ascii="Times New Roman" w:hAnsi="Times New Roman" w:cs="Times New Roman"/>
          <w:lang w:val="en-GB"/>
        </w:rPr>
        <w:t xml:space="preserve"> </w:t>
      </w:r>
      <w:r w:rsidR="009268F5" w:rsidRPr="0012687F">
        <w:rPr>
          <w:rFonts w:ascii="Times New Roman" w:hAnsi="Times New Roman" w:cs="Times New Roman"/>
          <w:lang w:val="en-GB"/>
        </w:rPr>
        <w:t xml:space="preserve">This raises the question, how </w:t>
      </w:r>
      <w:r w:rsidR="00D550C6" w:rsidRPr="0012687F">
        <w:rPr>
          <w:rFonts w:ascii="Times New Roman" w:hAnsi="Times New Roman" w:cs="Times New Roman"/>
          <w:lang w:val="en-GB"/>
        </w:rPr>
        <w:t>such a Change Management towards an Inclusion M</w:t>
      </w:r>
      <w:r w:rsidR="009268F5" w:rsidRPr="0012687F">
        <w:rPr>
          <w:rFonts w:ascii="Times New Roman" w:hAnsi="Times New Roman" w:cs="Times New Roman"/>
          <w:lang w:val="en-GB"/>
        </w:rPr>
        <w:t xml:space="preserve">anagement </w:t>
      </w:r>
      <w:r w:rsidR="00A73639" w:rsidRPr="0012687F">
        <w:rPr>
          <w:rFonts w:ascii="Times New Roman" w:hAnsi="Times New Roman" w:cs="Times New Roman"/>
          <w:lang w:val="en-GB"/>
        </w:rPr>
        <w:t xml:space="preserve">can </w:t>
      </w:r>
      <w:r w:rsidR="009268F5" w:rsidRPr="0012687F">
        <w:rPr>
          <w:rFonts w:ascii="Times New Roman" w:hAnsi="Times New Roman" w:cs="Times New Roman"/>
          <w:lang w:val="en-GB"/>
        </w:rPr>
        <w:t xml:space="preserve">be done </w:t>
      </w:r>
      <w:r w:rsidR="00995445" w:rsidRPr="0012687F">
        <w:rPr>
          <w:rFonts w:ascii="Times New Roman" w:hAnsi="Times New Roman" w:cs="Times New Roman"/>
          <w:lang w:val="en-GB"/>
        </w:rPr>
        <w:t>successfully.</w:t>
      </w:r>
      <w:r w:rsidRPr="0012687F">
        <w:rPr>
          <w:rFonts w:ascii="Times New Roman" w:hAnsi="Times New Roman" w:cs="Times New Roman"/>
          <w:lang w:val="en-GB"/>
        </w:rPr>
        <w:t xml:space="preserve"> After all, many different, sometimes even highly individualized, perspectives and needs can be found on</w:t>
      </w:r>
      <w:r w:rsidR="009268F5" w:rsidRPr="0012687F">
        <w:rPr>
          <w:rFonts w:ascii="Times New Roman" w:hAnsi="Times New Roman" w:cs="Times New Roman"/>
          <w:lang w:val="en-GB"/>
        </w:rPr>
        <w:t xml:space="preserve"> the various hierarchical and personal levels of </w:t>
      </w:r>
      <w:r w:rsidR="0095699B" w:rsidRPr="0012687F">
        <w:rPr>
          <w:rFonts w:ascii="Times New Roman" w:hAnsi="Times New Roman" w:cs="Times New Roman"/>
          <w:lang w:val="en-GB"/>
        </w:rPr>
        <w:t>work</w:t>
      </w:r>
      <w:r w:rsidR="009268F5" w:rsidRPr="0012687F">
        <w:rPr>
          <w:rFonts w:ascii="Times New Roman" w:hAnsi="Times New Roman" w:cs="Times New Roman"/>
          <w:lang w:val="en-GB"/>
        </w:rPr>
        <w:t xml:space="preserve"> and</w:t>
      </w:r>
      <w:r w:rsidR="0095699B" w:rsidRPr="0012687F">
        <w:rPr>
          <w:rFonts w:ascii="Times New Roman" w:hAnsi="Times New Roman" w:cs="Times New Roman"/>
          <w:lang w:val="en-GB"/>
        </w:rPr>
        <w:t xml:space="preserve"> participation</w:t>
      </w:r>
      <w:r w:rsidRPr="0012687F">
        <w:rPr>
          <w:rFonts w:ascii="Times New Roman" w:hAnsi="Times New Roman" w:cs="Times New Roman"/>
          <w:lang w:val="en-GB"/>
        </w:rPr>
        <w:t>.</w:t>
      </w:r>
      <w:r w:rsidR="00CE5EF2">
        <w:rPr>
          <w:rFonts w:ascii="Times New Roman" w:hAnsi="Times New Roman" w:cs="Times New Roman"/>
          <w:lang w:val="en-GB"/>
        </w:rPr>
        <w:t xml:space="preserve"> </w:t>
      </w:r>
      <w:r w:rsidR="00D550C6" w:rsidRPr="0012687F">
        <w:rPr>
          <w:rFonts w:ascii="Times New Roman" w:hAnsi="Times New Roman" w:cs="Times New Roman"/>
          <w:lang w:val="en-GB"/>
        </w:rPr>
        <w:t>Affirmativ</w:t>
      </w:r>
      <w:r w:rsidR="00D53091" w:rsidRPr="0012687F">
        <w:rPr>
          <w:rFonts w:ascii="Times New Roman" w:hAnsi="Times New Roman" w:cs="Times New Roman"/>
          <w:lang w:val="en-GB"/>
        </w:rPr>
        <w:t>e strategies and privileges, which</w:t>
      </w:r>
      <w:r w:rsidR="00626D33" w:rsidRPr="0012687F">
        <w:rPr>
          <w:rFonts w:ascii="Times New Roman" w:hAnsi="Times New Roman" w:cs="Times New Roman"/>
          <w:lang w:val="en-GB"/>
        </w:rPr>
        <w:t xml:space="preserve"> </w:t>
      </w:r>
      <w:r w:rsidR="001C6E8D" w:rsidRPr="0012687F">
        <w:rPr>
          <w:rFonts w:ascii="Times New Roman" w:hAnsi="Times New Roman" w:cs="Times New Roman"/>
          <w:lang w:val="en-GB"/>
        </w:rPr>
        <w:t>ontologis</w:t>
      </w:r>
      <w:r w:rsidR="00D550C6" w:rsidRPr="0012687F">
        <w:rPr>
          <w:rFonts w:ascii="Times New Roman" w:hAnsi="Times New Roman" w:cs="Times New Roman"/>
          <w:lang w:val="en-GB"/>
        </w:rPr>
        <w:t>e the concepts of disa</w:t>
      </w:r>
      <w:r w:rsidR="001C6E8D" w:rsidRPr="0012687F">
        <w:rPr>
          <w:rFonts w:ascii="Times New Roman" w:hAnsi="Times New Roman" w:cs="Times New Roman"/>
          <w:lang w:val="en-GB"/>
        </w:rPr>
        <w:t>bility and skills</w:t>
      </w:r>
      <w:r w:rsidR="00D53091" w:rsidRPr="0012687F">
        <w:rPr>
          <w:rFonts w:ascii="Times New Roman" w:hAnsi="Times New Roman" w:cs="Times New Roman"/>
          <w:lang w:val="en-GB"/>
        </w:rPr>
        <w:t>,</w:t>
      </w:r>
      <w:r w:rsidR="001C6E8D" w:rsidRPr="0012687F">
        <w:rPr>
          <w:rFonts w:ascii="Times New Roman" w:hAnsi="Times New Roman" w:cs="Times New Roman"/>
          <w:lang w:val="en-GB"/>
        </w:rPr>
        <w:t xml:space="preserve"> are criticised</w:t>
      </w:r>
      <w:r w:rsidR="004E5A09" w:rsidRPr="0012687F">
        <w:rPr>
          <w:rFonts w:ascii="Times New Roman" w:hAnsi="Times New Roman" w:cs="Times New Roman"/>
          <w:lang w:val="en-GB"/>
        </w:rPr>
        <w:t xml:space="preserve"> for their groupism and positive discrimination. Especially</w:t>
      </w:r>
      <w:r w:rsidR="00571ABA" w:rsidRPr="0012687F">
        <w:rPr>
          <w:rFonts w:ascii="Times New Roman" w:hAnsi="Times New Roman" w:cs="Times New Roman"/>
          <w:lang w:val="en-GB"/>
        </w:rPr>
        <w:t>,</w:t>
      </w:r>
      <w:r w:rsidR="004E5A09" w:rsidRPr="0012687F">
        <w:rPr>
          <w:rFonts w:ascii="Times New Roman" w:hAnsi="Times New Roman" w:cs="Times New Roman"/>
          <w:lang w:val="en-GB"/>
        </w:rPr>
        <w:t xml:space="preserve"> intersectional, gender and race research with a long standing tradition take part in this critical discussion of affirmative action. </w:t>
      </w:r>
    </w:p>
    <w:p w:rsidR="009450A0" w:rsidRPr="0012687F" w:rsidRDefault="004E5A09" w:rsidP="006B0F51">
      <w:pPr>
        <w:spacing w:line="240" w:lineRule="auto"/>
        <w:jc w:val="both"/>
        <w:rPr>
          <w:rFonts w:ascii="Times New Roman" w:hAnsi="Times New Roman" w:cs="Times New Roman"/>
          <w:lang w:val="en-GB"/>
        </w:rPr>
      </w:pPr>
      <w:r w:rsidRPr="0012687F">
        <w:rPr>
          <w:rFonts w:ascii="Times New Roman" w:hAnsi="Times New Roman" w:cs="Times New Roman"/>
          <w:lang w:val="en-GB"/>
        </w:rPr>
        <w:t>For a long time</w:t>
      </w:r>
      <w:r w:rsidR="008C6F63" w:rsidRPr="0012687F">
        <w:rPr>
          <w:rFonts w:ascii="Times New Roman" w:hAnsi="Times New Roman" w:cs="Times New Roman"/>
          <w:lang w:val="en-GB"/>
        </w:rPr>
        <w:t>,</w:t>
      </w:r>
      <w:r w:rsidRPr="0012687F">
        <w:rPr>
          <w:rFonts w:ascii="Times New Roman" w:hAnsi="Times New Roman" w:cs="Times New Roman"/>
          <w:lang w:val="en-GB"/>
        </w:rPr>
        <w:t xml:space="preserve"> disability has been neglected in the interse</w:t>
      </w:r>
      <w:r w:rsidR="003B25C3" w:rsidRPr="0012687F">
        <w:rPr>
          <w:rFonts w:ascii="Times New Roman" w:hAnsi="Times New Roman" w:cs="Times New Roman"/>
          <w:lang w:val="en-GB"/>
        </w:rPr>
        <w:t>ctional research;</w:t>
      </w:r>
      <w:r w:rsidR="00626D33" w:rsidRPr="0012687F">
        <w:rPr>
          <w:rFonts w:ascii="Times New Roman" w:hAnsi="Times New Roman" w:cs="Times New Roman"/>
          <w:lang w:val="en-GB"/>
        </w:rPr>
        <w:t xml:space="preserve"> </w:t>
      </w:r>
      <w:r w:rsidR="003B25C3" w:rsidRPr="0012687F">
        <w:rPr>
          <w:rFonts w:ascii="Times New Roman" w:hAnsi="Times New Roman" w:cs="Times New Roman"/>
          <w:lang w:val="en-GB"/>
        </w:rPr>
        <w:t>ev</w:t>
      </w:r>
      <w:r w:rsidRPr="0012687F">
        <w:rPr>
          <w:rFonts w:ascii="Times New Roman" w:hAnsi="Times New Roman" w:cs="Times New Roman"/>
          <w:lang w:val="en-GB"/>
        </w:rPr>
        <w:t>en until today</w:t>
      </w:r>
      <w:r w:rsidR="008C6F63" w:rsidRPr="0012687F">
        <w:rPr>
          <w:rFonts w:ascii="Times New Roman" w:hAnsi="Times New Roman" w:cs="Times New Roman"/>
          <w:lang w:val="en-GB"/>
        </w:rPr>
        <w:t>, the focus in most articles lies</w:t>
      </w:r>
      <w:r w:rsidRPr="0012687F">
        <w:rPr>
          <w:rFonts w:ascii="Times New Roman" w:hAnsi="Times New Roman" w:cs="Times New Roman"/>
          <w:lang w:val="en-GB"/>
        </w:rPr>
        <w:t xml:space="preserve"> on the classical triad </w:t>
      </w:r>
      <w:r w:rsidR="008C6F63" w:rsidRPr="0012687F">
        <w:rPr>
          <w:rFonts w:ascii="Times New Roman" w:hAnsi="Times New Roman" w:cs="Times New Roman"/>
          <w:lang w:val="en-GB"/>
        </w:rPr>
        <w:t xml:space="preserve">of sex-class-“race”/ethnicity. </w:t>
      </w:r>
      <w:r w:rsidR="003B25C3" w:rsidRPr="0012687F">
        <w:rPr>
          <w:rFonts w:ascii="Times New Roman" w:hAnsi="Times New Roman" w:cs="Times New Roman"/>
          <w:lang w:val="en-GB"/>
        </w:rPr>
        <w:t>At the same time</w:t>
      </w:r>
      <w:r w:rsidR="00D53091" w:rsidRPr="0012687F">
        <w:rPr>
          <w:rFonts w:ascii="Times New Roman" w:hAnsi="Times New Roman" w:cs="Times New Roman"/>
          <w:lang w:val="en-GB"/>
        </w:rPr>
        <w:t xml:space="preserve">, disability studies open </w:t>
      </w:r>
      <w:r w:rsidR="00995445" w:rsidRPr="0012687F">
        <w:rPr>
          <w:rFonts w:ascii="Times New Roman" w:hAnsi="Times New Roman" w:cs="Times New Roman"/>
          <w:lang w:val="en-GB"/>
        </w:rPr>
        <w:t xml:space="preserve">only </w:t>
      </w:r>
      <w:r w:rsidR="008C6F63" w:rsidRPr="0012687F">
        <w:rPr>
          <w:rFonts w:ascii="Times New Roman" w:hAnsi="Times New Roman" w:cs="Times New Roman"/>
          <w:lang w:val="en-GB"/>
        </w:rPr>
        <w:t xml:space="preserve">slowly </w:t>
      </w:r>
      <w:r w:rsidR="00D53091" w:rsidRPr="0012687F">
        <w:rPr>
          <w:rFonts w:ascii="Times New Roman" w:hAnsi="Times New Roman" w:cs="Times New Roman"/>
          <w:lang w:val="en-GB"/>
        </w:rPr>
        <w:t xml:space="preserve">up </w:t>
      </w:r>
      <w:r w:rsidR="008C6F63" w:rsidRPr="0012687F">
        <w:rPr>
          <w:rFonts w:ascii="Times New Roman" w:hAnsi="Times New Roman" w:cs="Times New Roman"/>
          <w:lang w:val="en-GB"/>
        </w:rPr>
        <w:t>for intersectional approaches</w:t>
      </w:r>
      <w:r w:rsidR="00502013" w:rsidRPr="0012687F">
        <w:rPr>
          <w:rFonts w:ascii="Times New Roman" w:hAnsi="Times New Roman" w:cs="Times New Roman"/>
          <w:lang w:val="en-GB"/>
        </w:rPr>
        <w:t xml:space="preserve">, so that here as well </w:t>
      </w:r>
      <w:r w:rsidR="00995445" w:rsidRPr="0012687F">
        <w:rPr>
          <w:rFonts w:ascii="Times New Roman" w:hAnsi="Times New Roman" w:cs="Times New Roman"/>
          <w:lang w:val="en-GB"/>
        </w:rPr>
        <w:t>just</w:t>
      </w:r>
      <w:r w:rsidR="00502013" w:rsidRPr="0012687F">
        <w:rPr>
          <w:rFonts w:ascii="Times New Roman" w:hAnsi="Times New Roman" w:cs="Times New Roman"/>
          <w:lang w:val="en-GB"/>
        </w:rPr>
        <w:t xml:space="preserve"> little insights</w:t>
      </w:r>
      <w:r w:rsidR="00D53091" w:rsidRPr="0012687F">
        <w:rPr>
          <w:rFonts w:ascii="Times New Roman" w:hAnsi="Times New Roman" w:cs="Times New Roman"/>
          <w:lang w:val="en-GB"/>
        </w:rPr>
        <w:t xml:space="preserve"> are</w:t>
      </w:r>
      <w:r w:rsidR="00502013" w:rsidRPr="0012687F">
        <w:rPr>
          <w:rFonts w:ascii="Times New Roman" w:hAnsi="Times New Roman" w:cs="Times New Roman"/>
          <w:lang w:val="en-GB"/>
        </w:rPr>
        <w:t xml:space="preserve"> available.</w:t>
      </w:r>
      <w:r w:rsidR="00CE5EF2">
        <w:rPr>
          <w:rFonts w:ascii="Times New Roman" w:hAnsi="Times New Roman" w:cs="Times New Roman"/>
          <w:lang w:val="en-GB"/>
        </w:rPr>
        <w:t xml:space="preserve"> </w:t>
      </w:r>
      <w:r w:rsidR="00D53091" w:rsidRPr="0012687F">
        <w:rPr>
          <w:rFonts w:ascii="Times New Roman" w:hAnsi="Times New Roman" w:cs="Times New Roman"/>
          <w:lang w:val="en-GB"/>
        </w:rPr>
        <w:t>Experiences and findings</w:t>
      </w:r>
      <w:r w:rsidR="00995445" w:rsidRPr="0012687F">
        <w:rPr>
          <w:rFonts w:ascii="Times New Roman" w:hAnsi="Times New Roman" w:cs="Times New Roman"/>
          <w:lang w:val="en-GB"/>
        </w:rPr>
        <w:t xml:space="preserve"> in this area</w:t>
      </w:r>
      <w:r w:rsidR="00895DDD" w:rsidRPr="0012687F">
        <w:rPr>
          <w:rFonts w:ascii="Times New Roman" w:hAnsi="Times New Roman" w:cs="Times New Roman"/>
          <w:lang w:val="en-GB"/>
        </w:rPr>
        <w:t xml:space="preserve">, however, </w:t>
      </w:r>
      <w:r w:rsidR="009450A0" w:rsidRPr="0012687F">
        <w:rPr>
          <w:rFonts w:ascii="Times New Roman" w:hAnsi="Times New Roman" w:cs="Times New Roman"/>
          <w:lang w:val="en-GB"/>
        </w:rPr>
        <w:t>would be</w:t>
      </w:r>
      <w:r w:rsidR="00AB59E1" w:rsidRPr="0012687F">
        <w:rPr>
          <w:rFonts w:ascii="Times New Roman" w:hAnsi="Times New Roman" w:cs="Times New Roman"/>
          <w:lang w:val="en-GB"/>
        </w:rPr>
        <w:t xml:space="preserve"> of great interest in regard to</w:t>
      </w:r>
      <w:r w:rsidR="00895DDD" w:rsidRPr="0012687F">
        <w:rPr>
          <w:rFonts w:ascii="Times New Roman" w:hAnsi="Times New Roman" w:cs="Times New Roman"/>
          <w:lang w:val="en-GB"/>
        </w:rPr>
        <w:t xml:space="preserve"> the</w:t>
      </w:r>
      <w:r w:rsidR="009450A0" w:rsidRPr="0012687F">
        <w:rPr>
          <w:rFonts w:ascii="Times New Roman" w:hAnsi="Times New Roman" w:cs="Times New Roman"/>
          <w:lang w:val="en-GB"/>
        </w:rPr>
        <w:t xml:space="preserve"> re</w:t>
      </w:r>
      <w:r w:rsidR="001504C3" w:rsidRPr="0012687F">
        <w:rPr>
          <w:rFonts w:ascii="Times New Roman" w:hAnsi="Times New Roman" w:cs="Times New Roman"/>
          <w:lang w:val="en-GB"/>
        </w:rPr>
        <w:t xml:space="preserve">flection, debate and </w:t>
      </w:r>
      <w:r w:rsidR="00D53091" w:rsidRPr="0012687F">
        <w:rPr>
          <w:rFonts w:ascii="Times New Roman" w:hAnsi="Times New Roman" w:cs="Times New Roman"/>
          <w:lang w:val="en-GB"/>
        </w:rPr>
        <w:t>development</w:t>
      </w:r>
      <w:r w:rsidR="009450A0" w:rsidRPr="0012687F">
        <w:rPr>
          <w:rFonts w:ascii="Times New Roman" w:hAnsi="Times New Roman" w:cs="Times New Roman"/>
          <w:lang w:val="en-GB"/>
        </w:rPr>
        <w:t xml:space="preserve"> of</w:t>
      </w:r>
      <w:r w:rsidR="00AB59E1" w:rsidRPr="0012687F">
        <w:rPr>
          <w:rFonts w:ascii="Times New Roman" w:hAnsi="Times New Roman" w:cs="Times New Roman"/>
          <w:lang w:val="en-GB"/>
        </w:rPr>
        <w:t xml:space="preserve"> the</w:t>
      </w:r>
      <w:r w:rsidR="00626D33" w:rsidRPr="0012687F">
        <w:rPr>
          <w:rFonts w:ascii="Times New Roman" w:hAnsi="Times New Roman" w:cs="Times New Roman"/>
          <w:lang w:val="en-GB"/>
        </w:rPr>
        <w:t xml:space="preserve"> </w:t>
      </w:r>
      <w:r w:rsidR="009450A0" w:rsidRPr="0012687F">
        <w:rPr>
          <w:rFonts w:ascii="Times New Roman" w:hAnsi="Times New Roman" w:cs="Times New Roman"/>
          <w:lang w:val="en-GB"/>
        </w:rPr>
        <w:t xml:space="preserve">inclusion </w:t>
      </w:r>
      <w:r w:rsidR="00AB59E1" w:rsidRPr="0012687F">
        <w:rPr>
          <w:rFonts w:ascii="Times New Roman" w:hAnsi="Times New Roman" w:cs="Times New Roman"/>
          <w:lang w:val="en-GB"/>
        </w:rPr>
        <w:t>of</w:t>
      </w:r>
      <w:r w:rsidR="00995445" w:rsidRPr="0012687F">
        <w:rPr>
          <w:rFonts w:ascii="Times New Roman" w:hAnsi="Times New Roman" w:cs="Times New Roman"/>
          <w:lang w:val="en-GB"/>
        </w:rPr>
        <w:t xml:space="preserve"> disabled employees.</w:t>
      </w:r>
      <w:r w:rsidR="00626D33" w:rsidRPr="0012687F">
        <w:rPr>
          <w:rFonts w:ascii="Times New Roman" w:hAnsi="Times New Roman" w:cs="Times New Roman"/>
          <w:lang w:val="en-GB"/>
        </w:rPr>
        <w:t xml:space="preserve"> </w:t>
      </w:r>
      <w:r w:rsidR="00D53091" w:rsidRPr="0012687F">
        <w:rPr>
          <w:rFonts w:ascii="Times New Roman" w:hAnsi="Times New Roman" w:cs="Times New Roman"/>
          <w:lang w:val="en-GB"/>
        </w:rPr>
        <w:t>For</w:t>
      </w:r>
      <w:r w:rsidR="00995445" w:rsidRPr="0012687F">
        <w:rPr>
          <w:rFonts w:ascii="Times New Roman" w:hAnsi="Times New Roman" w:cs="Times New Roman"/>
          <w:lang w:val="en-GB"/>
        </w:rPr>
        <w:t xml:space="preserve"> consequences</w:t>
      </w:r>
      <w:r w:rsidR="00AB59E1" w:rsidRPr="0012687F">
        <w:rPr>
          <w:rFonts w:ascii="Times New Roman" w:hAnsi="Times New Roman" w:cs="Times New Roman"/>
          <w:lang w:val="en-GB"/>
        </w:rPr>
        <w:t xml:space="preserve"> following disabilities, </w:t>
      </w:r>
      <w:r w:rsidR="00F12760" w:rsidRPr="0012687F">
        <w:rPr>
          <w:rFonts w:ascii="Times New Roman" w:hAnsi="Times New Roman" w:cs="Times New Roman"/>
          <w:lang w:val="en-GB"/>
        </w:rPr>
        <w:t>chronic</w:t>
      </w:r>
      <w:r w:rsidR="00626D33" w:rsidRPr="0012687F">
        <w:rPr>
          <w:rFonts w:ascii="Times New Roman" w:hAnsi="Times New Roman" w:cs="Times New Roman"/>
          <w:lang w:val="en-GB"/>
        </w:rPr>
        <w:t xml:space="preserve"> </w:t>
      </w:r>
      <w:r w:rsidR="00995445" w:rsidRPr="0012687F">
        <w:rPr>
          <w:rFonts w:ascii="Times New Roman" w:hAnsi="Times New Roman" w:cs="Times New Roman"/>
          <w:lang w:val="en-GB"/>
        </w:rPr>
        <w:t>diseases or aging workforce</w:t>
      </w:r>
      <w:r w:rsidR="00AB59E1" w:rsidRPr="0012687F">
        <w:rPr>
          <w:rFonts w:ascii="Times New Roman" w:hAnsi="Times New Roman" w:cs="Times New Roman"/>
          <w:lang w:val="en-GB"/>
        </w:rPr>
        <w:t xml:space="preserve"> also have implications fo</w:t>
      </w:r>
      <w:r w:rsidR="00626D33" w:rsidRPr="0012687F">
        <w:rPr>
          <w:rFonts w:ascii="Times New Roman" w:hAnsi="Times New Roman" w:cs="Times New Roman"/>
          <w:lang w:val="en-GB"/>
        </w:rPr>
        <w:t>r the management of work organiz</w:t>
      </w:r>
      <w:r w:rsidR="00AB59E1" w:rsidRPr="0012687F">
        <w:rPr>
          <w:rFonts w:ascii="Times New Roman" w:hAnsi="Times New Roman" w:cs="Times New Roman"/>
          <w:lang w:val="en-GB"/>
        </w:rPr>
        <w:t xml:space="preserve">ation. </w:t>
      </w:r>
    </w:p>
    <w:p w:rsidR="00A73639" w:rsidRPr="0012687F" w:rsidRDefault="00F12760" w:rsidP="006B0F51">
      <w:pPr>
        <w:spacing w:line="240" w:lineRule="auto"/>
        <w:jc w:val="both"/>
        <w:rPr>
          <w:rFonts w:ascii="Times New Roman" w:hAnsi="Times New Roman" w:cs="Times New Roman"/>
          <w:lang w:val="en-GB"/>
        </w:rPr>
      </w:pPr>
      <w:r w:rsidRPr="0012687F">
        <w:rPr>
          <w:rFonts w:ascii="Times New Roman" w:hAnsi="Times New Roman" w:cs="Times New Roman"/>
          <w:lang w:val="en-GB"/>
        </w:rPr>
        <w:t>Therefore, we invite to this stream pr</w:t>
      </w:r>
      <w:r w:rsidR="00F60EF7" w:rsidRPr="0012687F">
        <w:rPr>
          <w:rFonts w:ascii="Times New Roman" w:hAnsi="Times New Roman" w:cs="Times New Roman"/>
          <w:lang w:val="en-GB"/>
        </w:rPr>
        <w:t>actition</w:t>
      </w:r>
      <w:r w:rsidRPr="0012687F">
        <w:rPr>
          <w:rFonts w:ascii="Times New Roman" w:hAnsi="Times New Roman" w:cs="Times New Roman"/>
          <w:lang w:val="en-GB"/>
        </w:rPr>
        <w:t xml:space="preserve">ers, experts and qualitative or quantitative focused researchers to share their </w:t>
      </w:r>
      <w:r w:rsidR="00F60EF7" w:rsidRPr="0012687F">
        <w:rPr>
          <w:rFonts w:ascii="Times New Roman" w:hAnsi="Times New Roman" w:cs="Times New Roman"/>
          <w:lang w:val="en-GB"/>
        </w:rPr>
        <w:t>notes, experiences, concerns</w:t>
      </w:r>
      <w:r w:rsidRPr="0012687F">
        <w:rPr>
          <w:rFonts w:ascii="Times New Roman" w:hAnsi="Times New Roman" w:cs="Times New Roman"/>
          <w:lang w:val="en-GB"/>
        </w:rPr>
        <w:t xml:space="preserve"> and recommendations for the inclusion of people with disabilities </w:t>
      </w:r>
      <w:r w:rsidR="00B53744" w:rsidRPr="0012687F">
        <w:rPr>
          <w:rFonts w:ascii="Times New Roman" w:hAnsi="Times New Roman" w:cs="Times New Roman"/>
          <w:lang w:val="en-GB"/>
        </w:rPr>
        <w:t>into t</w:t>
      </w:r>
      <w:r w:rsidRPr="0012687F">
        <w:rPr>
          <w:rFonts w:ascii="Times New Roman" w:hAnsi="Times New Roman" w:cs="Times New Roman"/>
          <w:lang w:val="en-GB"/>
        </w:rPr>
        <w:t>he general labour market and to discuss the topic beyon</w:t>
      </w:r>
      <w:r w:rsidR="00B53744" w:rsidRPr="0012687F">
        <w:rPr>
          <w:rFonts w:ascii="Times New Roman" w:hAnsi="Times New Roman" w:cs="Times New Roman"/>
          <w:lang w:val="en-GB"/>
        </w:rPr>
        <w:t>d privileges and discrimination:</w:t>
      </w:r>
    </w:p>
    <w:p w:rsidR="000A66E8" w:rsidRPr="0012687F" w:rsidRDefault="000A66E8" w:rsidP="006B0F51">
      <w:pPr>
        <w:pStyle w:val="Listenabsatz"/>
        <w:numPr>
          <w:ilvl w:val="0"/>
          <w:numId w:val="4"/>
        </w:numPr>
        <w:spacing w:after="120" w:line="240" w:lineRule="auto"/>
        <w:jc w:val="both"/>
        <w:rPr>
          <w:rFonts w:ascii="Times New Roman" w:hAnsi="Times New Roman"/>
          <w:lang w:val="en-US"/>
        </w:rPr>
      </w:pPr>
      <w:r w:rsidRPr="0012687F">
        <w:rPr>
          <w:rFonts w:ascii="Times New Roman" w:hAnsi="Times New Roman"/>
          <w:lang w:val="en-US"/>
        </w:rPr>
        <w:t>What does it mean to abandon the term “disabled” and to focus systematically on the “enabling” by and within organizations and institutions? Following this: What are implications of preventive and interventional or stimulating policies?</w:t>
      </w:r>
    </w:p>
    <w:p w:rsidR="00A0120C" w:rsidRPr="0012687F" w:rsidRDefault="00A0120C" w:rsidP="006B0F51">
      <w:pPr>
        <w:pStyle w:val="Listenabsatz"/>
        <w:numPr>
          <w:ilvl w:val="0"/>
          <w:numId w:val="4"/>
        </w:numPr>
        <w:spacing w:after="120" w:line="240" w:lineRule="auto"/>
        <w:jc w:val="both"/>
        <w:rPr>
          <w:rFonts w:ascii="Times New Roman" w:hAnsi="Times New Roman"/>
          <w:lang w:val="en-US"/>
        </w:rPr>
      </w:pPr>
      <w:r w:rsidRPr="0012687F">
        <w:rPr>
          <w:rFonts w:ascii="Times New Roman" w:hAnsi="Times New Roman"/>
          <w:lang w:val="en-US"/>
        </w:rPr>
        <w:t>Where can the call for inclusion of disabled employees be located: as a business case or a normal response to societal change?</w:t>
      </w:r>
    </w:p>
    <w:p w:rsidR="00B53744" w:rsidRPr="00A0120C" w:rsidRDefault="00B53744" w:rsidP="006B0F51">
      <w:pPr>
        <w:pStyle w:val="Listenabsatz"/>
        <w:numPr>
          <w:ilvl w:val="0"/>
          <w:numId w:val="4"/>
        </w:numPr>
        <w:spacing w:after="120" w:line="240" w:lineRule="auto"/>
        <w:jc w:val="both"/>
        <w:rPr>
          <w:rFonts w:ascii="Times New Roman" w:hAnsi="Times New Roman"/>
          <w:lang w:val="en-US"/>
        </w:rPr>
      </w:pPr>
      <w:r w:rsidRPr="00A0120C">
        <w:rPr>
          <w:rFonts w:ascii="Times New Roman" w:hAnsi="Times New Roman"/>
          <w:lang w:val="en-US"/>
        </w:rPr>
        <w:t>How can ma</w:t>
      </w:r>
      <w:r w:rsidR="00503021" w:rsidRPr="00A0120C">
        <w:rPr>
          <w:rFonts w:ascii="Times New Roman" w:hAnsi="Times New Roman"/>
          <w:lang w:val="en-US"/>
        </w:rPr>
        <w:t>nagement strategies and practices, based on the</w:t>
      </w:r>
      <w:r w:rsidR="00626D33" w:rsidRPr="00A0120C">
        <w:rPr>
          <w:rFonts w:ascii="Times New Roman" w:hAnsi="Times New Roman"/>
          <w:lang w:val="en-US"/>
        </w:rPr>
        <w:t xml:space="preserve"> </w:t>
      </w:r>
      <w:r w:rsidR="000D1063" w:rsidRPr="00A0120C">
        <w:rPr>
          <w:rFonts w:ascii="Times New Roman" w:hAnsi="Times New Roman"/>
          <w:lang w:val="en-US"/>
        </w:rPr>
        <w:t>(seemingly</w:t>
      </w:r>
      <w:r w:rsidR="008A738F" w:rsidRPr="00A0120C">
        <w:rPr>
          <w:rFonts w:ascii="Times New Roman" w:hAnsi="Times New Roman"/>
          <w:lang w:val="en-US"/>
        </w:rPr>
        <w:t xml:space="preserve">) objective merit </w:t>
      </w:r>
      <w:r w:rsidR="00503021" w:rsidRPr="00A0120C">
        <w:rPr>
          <w:rFonts w:ascii="Times New Roman" w:hAnsi="Times New Roman"/>
          <w:lang w:val="en-US"/>
        </w:rPr>
        <w:t xml:space="preserve">principle, be used and modified in </w:t>
      </w:r>
      <w:r w:rsidR="00D53091" w:rsidRPr="00A0120C">
        <w:rPr>
          <w:rFonts w:ascii="Times New Roman" w:hAnsi="Times New Roman"/>
          <w:lang w:val="en-US"/>
        </w:rPr>
        <w:t xml:space="preserve">order </w:t>
      </w:r>
      <w:r w:rsidR="00047270" w:rsidRPr="00A0120C">
        <w:rPr>
          <w:rFonts w:ascii="Times New Roman" w:hAnsi="Times New Roman"/>
          <w:lang w:val="en-US"/>
        </w:rPr>
        <w:t>to promote inclusion</w:t>
      </w:r>
      <w:r w:rsidR="00160E9B" w:rsidRPr="00A0120C">
        <w:rPr>
          <w:rFonts w:ascii="Times New Roman" w:hAnsi="Times New Roman"/>
          <w:lang w:val="en-US"/>
        </w:rPr>
        <w:t>?</w:t>
      </w:r>
    </w:p>
    <w:p w:rsidR="00503021" w:rsidRPr="0012687F" w:rsidRDefault="00503021" w:rsidP="006B0F51">
      <w:pPr>
        <w:pStyle w:val="Listenabsatz"/>
        <w:numPr>
          <w:ilvl w:val="0"/>
          <w:numId w:val="4"/>
        </w:numPr>
        <w:spacing w:after="120" w:line="240" w:lineRule="auto"/>
        <w:jc w:val="both"/>
        <w:rPr>
          <w:rFonts w:ascii="Times New Roman" w:hAnsi="Times New Roman"/>
          <w:lang w:val="en-US"/>
        </w:rPr>
      </w:pPr>
      <w:r w:rsidRPr="0012687F">
        <w:rPr>
          <w:rFonts w:ascii="Times New Roman" w:hAnsi="Times New Roman"/>
          <w:lang w:val="en-US"/>
        </w:rPr>
        <w:t xml:space="preserve">In how far have </w:t>
      </w:r>
      <w:r w:rsidR="00673A07" w:rsidRPr="0012687F">
        <w:rPr>
          <w:rFonts w:ascii="Times New Roman" w:hAnsi="Times New Roman"/>
          <w:lang w:val="en-US"/>
        </w:rPr>
        <w:t xml:space="preserve">state imposed </w:t>
      </w:r>
      <w:r w:rsidR="00047270" w:rsidRPr="0012687F">
        <w:rPr>
          <w:rFonts w:ascii="Times New Roman" w:hAnsi="Times New Roman"/>
          <w:lang w:val="en-US"/>
        </w:rPr>
        <w:t>labour</w:t>
      </w:r>
      <w:r w:rsidRPr="0012687F">
        <w:rPr>
          <w:rFonts w:ascii="Times New Roman" w:hAnsi="Times New Roman"/>
          <w:lang w:val="en-US"/>
        </w:rPr>
        <w:t xml:space="preserve"> legislation laws</w:t>
      </w:r>
      <w:r w:rsidR="00626D33" w:rsidRPr="0012687F">
        <w:rPr>
          <w:rFonts w:ascii="Times New Roman" w:hAnsi="Times New Roman"/>
          <w:lang w:val="en-US"/>
        </w:rPr>
        <w:t xml:space="preserve"> </w:t>
      </w:r>
      <w:r w:rsidR="00673A07" w:rsidRPr="0012687F">
        <w:rPr>
          <w:rFonts w:ascii="Times New Roman" w:hAnsi="Times New Roman"/>
          <w:lang w:val="en-US"/>
        </w:rPr>
        <w:t>in relation to</w:t>
      </w:r>
      <w:r w:rsidR="00D53091" w:rsidRPr="0012687F">
        <w:rPr>
          <w:rFonts w:ascii="Times New Roman" w:hAnsi="Times New Roman"/>
          <w:lang w:val="en-US"/>
        </w:rPr>
        <w:t xml:space="preserve"> other diverse attributed groups</w:t>
      </w:r>
      <w:r w:rsidRPr="0012687F">
        <w:rPr>
          <w:rFonts w:ascii="Times New Roman" w:hAnsi="Times New Roman"/>
          <w:lang w:val="en-US"/>
        </w:rPr>
        <w:t xml:space="preserve"> proved </w:t>
      </w:r>
      <w:r w:rsidR="00160E9B" w:rsidRPr="0012687F">
        <w:rPr>
          <w:rFonts w:ascii="Times New Roman" w:hAnsi="Times New Roman"/>
          <w:lang w:val="en-US"/>
        </w:rPr>
        <w:t>to be successful</w:t>
      </w:r>
      <w:r w:rsidRPr="0012687F">
        <w:rPr>
          <w:rFonts w:ascii="Times New Roman" w:hAnsi="Times New Roman"/>
          <w:lang w:val="en-US"/>
        </w:rPr>
        <w:t>?</w:t>
      </w:r>
    </w:p>
    <w:p w:rsidR="001D5C36" w:rsidRPr="0012687F" w:rsidRDefault="008A738F" w:rsidP="006B0F51">
      <w:pPr>
        <w:pStyle w:val="Listenabsatz"/>
        <w:numPr>
          <w:ilvl w:val="0"/>
          <w:numId w:val="4"/>
        </w:numPr>
        <w:spacing w:after="120" w:line="240" w:lineRule="auto"/>
        <w:jc w:val="both"/>
        <w:rPr>
          <w:rFonts w:ascii="Times New Roman" w:hAnsi="Times New Roman"/>
          <w:lang w:val="en-US"/>
        </w:rPr>
      </w:pPr>
      <w:r w:rsidRPr="0012687F">
        <w:rPr>
          <w:rFonts w:ascii="Times New Roman" w:hAnsi="Times New Roman"/>
          <w:lang w:val="en-US"/>
        </w:rPr>
        <w:lastRenderedPageBreak/>
        <w:t>How do recruitment</w:t>
      </w:r>
      <w:r w:rsidR="00160E9B" w:rsidRPr="0012687F">
        <w:rPr>
          <w:rFonts w:ascii="Times New Roman" w:hAnsi="Times New Roman"/>
          <w:lang w:val="en-US"/>
        </w:rPr>
        <w:t xml:space="preserve"> and training strategies as well as working conditions and policy measures at the occupational and sectorial levels influence the employ</w:t>
      </w:r>
      <w:r w:rsidR="00047270" w:rsidRPr="0012687F">
        <w:rPr>
          <w:rFonts w:ascii="Times New Roman" w:hAnsi="Times New Roman"/>
          <w:lang w:val="en-US"/>
        </w:rPr>
        <w:t>ability of handicapped workers</w:t>
      </w:r>
      <w:r w:rsidR="00160E9B" w:rsidRPr="0012687F">
        <w:rPr>
          <w:rFonts w:ascii="Times New Roman" w:hAnsi="Times New Roman"/>
          <w:lang w:val="en-US"/>
        </w:rPr>
        <w:t xml:space="preserve">? </w:t>
      </w:r>
    </w:p>
    <w:p w:rsidR="00673A07" w:rsidRPr="0012687F" w:rsidRDefault="00673A07" w:rsidP="006B0F51">
      <w:pPr>
        <w:pStyle w:val="Listenabsatz"/>
        <w:numPr>
          <w:ilvl w:val="0"/>
          <w:numId w:val="4"/>
        </w:numPr>
        <w:spacing w:after="120" w:line="240" w:lineRule="auto"/>
        <w:jc w:val="both"/>
        <w:rPr>
          <w:rFonts w:ascii="Times New Roman" w:hAnsi="Times New Roman"/>
          <w:lang w:val="en-US"/>
        </w:rPr>
      </w:pPr>
      <w:r w:rsidRPr="0012687F">
        <w:rPr>
          <w:rFonts w:ascii="Times New Roman" w:hAnsi="Times New Roman"/>
          <w:lang w:val="en-US"/>
        </w:rPr>
        <w:t xml:space="preserve">Which insights, i.e. from knowledge transfers, can be applied and used for the topic of inclusion? </w:t>
      </w:r>
    </w:p>
    <w:p w:rsidR="000F7072" w:rsidRPr="0012687F" w:rsidRDefault="000F7072" w:rsidP="006B0F51">
      <w:pPr>
        <w:pStyle w:val="Listenabsatz"/>
        <w:numPr>
          <w:ilvl w:val="0"/>
          <w:numId w:val="4"/>
        </w:numPr>
        <w:spacing w:after="0" w:line="240" w:lineRule="auto"/>
        <w:ind w:left="714" w:hanging="357"/>
        <w:jc w:val="both"/>
        <w:rPr>
          <w:rFonts w:ascii="Times New Roman" w:hAnsi="Times New Roman"/>
          <w:lang w:val="en-US"/>
        </w:rPr>
      </w:pPr>
      <w:r w:rsidRPr="0012687F">
        <w:rPr>
          <w:rFonts w:ascii="Times New Roman" w:hAnsi="Times New Roman"/>
          <w:lang w:val="en-US"/>
        </w:rPr>
        <w:t>To what extent does the visibility or invisibility of a disabil</w:t>
      </w:r>
      <w:r w:rsidR="00D53091" w:rsidRPr="0012687F">
        <w:rPr>
          <w:rFonts w:ascii="Times New Roman" w:hAnsi="Times New Roman"/>
          <w:lang w:val="en-US"/>
        </w:rPr>
        <w:t xml:space="preserve">ity influence whether an </w:t>
      </w:r>
      <w:r w:rsidR="00626D33" w:rsidRPr="0012687F">
        <w:rPr>
          <w:rFonts w:ascii="Times New Roman" w:hAnsi="Times New Roman"/>
          <w:lang w:val="en-US"/>
        </w:rPr>
        <w:t>organization</w:t>
      </w:r>
      <w:r w:rsidRPr="0012687F">
        <w:rPr>
          <w:rFonts w:ascii="Times New Roman" w:hAnsi="Times New Roman"/>
          <w:lang w:val="en-US"/>
        </w:rPr>
        <w:t xml:space="preserve"> acts enabling or disabling?</w:t>
      </w:r>
    </w:p>
    <w:p w:rsidR="00503021" w:rsidRPr="0012687F" w:rsidRDefault="00503021" w:rsidP="006B0F51">
      <w:pPr>
        <w:spacing w:after="0" w:line="240" w:lineRule="auto"/>
        <w:jc w:val="both"/>
        <w:rPr>
          <w:rFonts w:ascii="Times New Roman" w:hAnsi="Times New Roman" w:cs="Times New Roman"/>
          <w:lang w:val="en-US"/>
        </w:rPr>
      </w:pPr>
    </w:p>
    <w:p w:rsidR="00B53744" w:rsidRPr="0012687F" w:rsidRDefault="00B53744" w:rsidP="006B0F51">
      <w:pPr>
        <w:spacing w:after="0" w:line="240" w:lineRule="auto"/>
        <w:jc w:val="both"/>
        <w:rPr>
          <w:rFonts w:ascii="Times New Roman" w:hAnsi="Times New Roman" w:cs="Times New Roman"/>
          <w:lang w:val="en-US"/>
        </w:rPr>
      </w:pPr>
      <w:r w:rsidRPr="0012687F">
        <w:rPr>
          <w:rFonts w:ascii="Times New Roman" w:hAnsi="Times New Roman" w:cs="Times New Roman"/>
          <w:b/>
          <w:lang w:val="en-US"/>
        </w:rPr>
        <w:t>Keywords:</w:t>
      </w:r>
      <w:r w:rsidRPr="0012687F">
        <w:rPr>
          <w:rFonts w:ascii="Times New Roman" w:hAnsi="Times New Roman" w:cs="Times New Roman"/>
          <w:lang w:val="en-US"/>
        </w:rPr>
        <w:t xml:space="preserve"> dis/ability, intersectionality, employment, management and organizations, inclusion</w:t>
      </w:r>
    </w:p>
    <w:p w:rsidR="00CE5EF2" w:rsidRDefault="00CE5EF2" w:rsidP="006B0F51">
      <w:pPr>
        <w:spacing w:after="120" w:line="240" w:lineRule="auto"/>
        <w:rPr>
          <w:rFonts w:ascii="Times New Roman" w:hAnsi="Times New Roman" w:cs="Times New Roman"/>
          <w:b/>
          <w:bCs/>
          <w:lang w:val="en-US"/>
        </w:rPr>
      </w:pPr>
    </w:p>
    <w:p w:rsidR="00D256A1" w:rsidRDefault="00D256A1" w:rsidP="006B0F51">
      <w:pPr>
        <w:spacing w:after="120" w:line="240" w:lineRule="auto"/>
        <w:rPr>
          <w:rFonts w:ascii="Times New Roman" w:hAnsi="Times New Roman" w:cs="Times New Roman"/>
          <w:b/>
          <w:bCs/>
          <w:lang w:val="en-US"/>
        </w:rPr>
      </w:pPr>
    </w:p>
    <w:p w:rsidR="00626D33" w:rsidRPr="0012687F" w:rsidRDefault="00626D33" w:rsidP="006B0F51">
      <w:pPr>
        <w:spacing w:after="120" w:line="240" w:lineRule="auto"/>
        <w:rPr>
          <w:rFonts w:ascii="Times New Roman" w:eastAsia="Times New Roman" w:hAnsi="Times New Roman" w:cs="Times New Roman"/>
          <w:lang w:val="en-US" w:eastAsia="en-GB"/>
        </w:rPr>
      </w:pPr>
      <w:r w:rsidRPr="0012687F">
        <w:rPr>
          <w:rFonts w:ascii="Times New Roman" w:hAnsi="Times New Roman" w:cs="Times New Roman"/>
          <w:b/>
          <w:bCs/>
          <w:lang w:val="en-US"/>
        </w:rPr>
        <w:t>Abstracts/papers</w:t>
      </w:r>
    </w:p>
    <w:p w:rsidR="00626D33" w:rsidRPr="0012687F" w:rsidRDefault="00626D33" w:rsidP="006B0F51">
      <w:pPr>
        <w:spacing w:after="120" w:line="240" w:lineRule="auto"/>
        <w:rPr>
          <w:rFonts w:ascii="Times New Roman" w:eastAsia="Times New Roman" w:hAnsi="Times New Roman" w:cs="Times New Roman"/>
          <w:lang w:val="en-US" w:eastAsia="en-GB"/>
        </w:rPr>
      </w:pPr>
      <w:r w:rsidRPr="0012687F">
        <w:rPr>
          <w:rFonts w:ascii="Times New Roman" w:eastAsia="Times New Roman" w:hAnsi="Times New Roman" w:cs="Times New Roman"/>
          <w:lang w:val="en-US" w:eastAsia="en-GB"/>
        </w:rPr>
        <w:t xml:space="preserve">EDI Conference and stream chairs welcome three forms of paper submissions to regular streams: </w:t>
      </w:r>
    </w:p>
    <w:p w:rsidR="00626D33" w:rsidRPr="0012687F" w:rsidRDefault="00626D33" w:rsidP="006B0F51">
      <w:pPr>
        <w:numPr>
          <w:ilvl w:val="0"/>
          <w:numId w:val="3"/>
        </w:numPr>
        <w:spacing w:after="120" w:line="240" w:lineRule="auto"/>
        <w:jc w:val="both"/>
        <w:rPr>
          <w:rFonts w:ascii="Times New Roman" w:hAnsi="Times New Roman" w:cs="Times New Roman"/>
          <w:lang w:val="en-US"/>
        </w:rPr>
      </w:pPr>
      <w:r w:rsidRPr="0012687F">
        <w:rPr>
          <w:rFonts w:ascii="Times New Roman" w:hAnsi="Times New Roman" w:cs="Times New Roman"/>
          <w:lang w:val="en-US"/>
        </w:rPr>
        <w:t xml:space="preserve">Extended abstract: Customarily an extended abstract should be approximately 300-500 words including references. This is suitable for policy, intervention or research in its early stages of development. </w:t>
      </w:r>
    </w:p>
    <w:p w:rsidR="00626D33" w:rsidRPr="0012687F" w:rsidRDefault="00626D33" w:rsidP="006B0F51">
      <w:pPr>
        <w:numPr>
          <w:ilvl w:val="0"/>
          <w:numId w:val="3"/>
        </w:numPr>
        <w:spacing w:after="120" w:line="240" w:lineRule="auto"/>
        <w:jc w:val="both"/>
        <w:rPr>
          <w:rFonts w:ascii="Times New Roman" w:hAnsi="Times New Roman" w:cs="Times New Roman"/>
          <w:lang w:val="en-US"/>
        </w:rPr>
      </w:pPr>
      <w:r w:rsidRPr="0012687F">
        <w:rPr>
          <w:rFonts w:ascii="Times New Roman" w:hAnsi="Times New Roman" w:cs="Times New Roman"/>
          <w:lang w:val="en-US"/>
        </w:rPr>
        <w:t>Developmental papers: These should be approximately 3</w:t>
      </w:r>
      <w:r w:rsidR="0012687F">
        <w:rPr>
          <w:rFonts w:ascii="Times New Roman" w:hAnsi="Times New Roman" w:cs="Times New Roman"/>
          <w:lang w:val="en-US"/>
        </w:rPr>
        <w:t>.</w:t>
      </w:r>
      <w:r w:rsidRPr="0012687F">
        <w:rPr>
          <w:rFonts w:ascii="Times New Roman" w:hAnsi="Times New Roman" w:cs="Times New Roman"/>
          <w:lang w:val="en-US"/>
        </w:rPr>
        <w:t>000-5</w:t>
      </w:r>
      <w:r w:rsidR="0012687F">
        <w:rPr>
          <w:rFonts w:ascii="Times New Roman" w:hAnsi="Times New Roman" w:cs="Times New Roman"/>
          <w:lang w:val="en-US"/>
        </w:rPr>
        <w:t>.</w:t>
      </w:r>
      <w:r w:rsidRPr="0012687F">
        <w:rPr>
          <w:rFonts w:ascii="Times New Roman" w:hAnsi="Times New Roman" w:cs="Times New Roman"/>
          <w:lang w:val="en-US"/>
        </w:rPr>
        <w:t xml:space="preserve">000 words, including references. </w:t>
      </w:r>
    </w:p>
    <w:p w:rsidR="00626D33" w:rsidRPr="0012687F" w:rsidRDefault="00626D33" w:rsidP="006B0F51">
      <w:pPr>
        <w:numPr>
          <w:ilvl w:val="0"/>
          <w:numId w:val="3"/>
        </w:numPr>
        <w:spacing w:after="0" w:line="240" w:lineRule="auto"/>
        <w:jc w:val="both"/>
        <w:rPr>
          <w:rFonts w:ascii="Times New Roman" w:hAnsi="Times New Roman" w:cs="Times New Roman"/>
          <w:lang w:val="en-US"/>
        </w:rPr>
      </w:pPr>
      <w:r w:rsidRPr="0012687F">
        <w:rPr>
          <w:rFonts w:ascii="Times New Roman" w:hAnsi="Times New Roman" w:cs="Times New Roman"/>
          <w:lang w:val="en-US"/>
        </w:rPr>
        <w:t>Full papers: These are longer contributions approximately 5</w:t>
      </w:r>
      <w:r w:rsidR="0012687F">
        <w:rPr>
          <w:rFonts w:ascii="Times New Roman" w:hAnsi="Times New Roman" w:cs="Times New Roman"/>
          <w:lang w:val="en-US"/>
        </w:rPr>
        <w:t>.</w:t>
      </w:r>
      <w:r w:rsidRPr="0012687F">
        <w:rPr>
          <w:rFonts w:ascii="Times New Roman" w:hAnsi="Times New Roman" w:cs="Times New Roman"/>
          <w:lang w:val="en-US"/>
        </w:rPr>
        <w:t>000 words including references.</w:t>
      </w:r>
    </w:p>
    <w:p w:rsidR="00626D33" w:rsidRPr="0012687F" w:rsidRDefault="00626D33" w:rsidP="006B0F51">
      <w:pPr>
        <w:tabs>
          <w:tab w:val="left" w:pos="2410"/>
        </w:tabs>
        <w:spacing w:after="0" w:line="240" w:lineRule="auto"/>
        <w:rPr>
          <w:rFonts w:ascii="Times New Roman" w:eastAsia="Times New Roman" w:hAnsi="Times New Roman" w:cs="Times New Roman"/>
          <w:lang w:val="en-US" w:eastAsia="en-GB"/>
        </w:rPr>
      </w:pPr>
    </w:p>
    <w:p w:rsidR="00626D33" w:rsidRPr="0012687F" w:rsidRDefault="00626D33" w:rsidP="006B0F51">
      <w:pPr>
        <w:tabs>
          <w:tab w:val="left" w:pos="2410"/>
        </w:tabs>
        <w:spacing w:after="0" w:line="240" w:lineRule="auto"/>
        <w:rPr>
          <w:rFonts w:ascii="Times New Roman" w:eastAsia="Times New Roman" w:hAnsi="Times New Roman" w:cs="Times New Roman"/>
          <w:lang w:val="en-US" w:eastAsia="en-GB"/>
        </w:rPr>
      </w:pPr>
      <w:r w:rsidRPr="0012687F">
        <w:rPr>
          <w:rFonts w:ascii="Times New Roman" w:eastAsia="Times New Roman" w:hAnsi="Times New Roman" w:cs="Times New Roman"/>
          <w:lang w:val="en-US" w:eastAsia="en-GB"/>
        </w:rPr>
        <w:t>Abstracts and papers should be submitted electronically at</w:t>
      </w:r>
      <w:r w:rsidR="00260B84">
        <w:rPr>
          <w:rFonts w:ascii="Times New Roman" w:eastAsia="Times New Roman" w:hAnsi="Times New Roman" w:cs="Times New Roman"/>
          <w:lang w:val="en-US" w:eastAsia="en-GB"/>
        </w:rPr>
        <w:t xml:space="preserve">: </w:t>
      </w:r>
      <w:r w:rsidR="00260B84" w:rsidRPr="00260B84">
        <w:rPr>
          <w:rFonts w:ascii="Times New Roman" w:eastAsia="Times New Roman" w:hAnsi="Times New Roman" w:cs="Times New Roman"/>
          <w:lang w:val="en-US" w:eastAsia="en-GB"/>
        </w:rPr>
        <w:t>http://www.edi-conference.org/index.php</w:t>
      </w:r>
      <w:r w:rsidR="00260B84">
        <w:rPr>
          <w:rFonts w:ascii="Times New Roman" w:eastAsia="Times New Roman" w:hAnsi="Times New Roman" w:cs="Times New Roman"/>
          <w:lang w:val="en-US" w:eastAsia="en-GB"/>
        </w:rPr>
        <w:t xml:space="preserve">, </w:t>
      </w:r>
      <w:r w:rsidRPr="0012687F">
        <w:rPr>
          <w:rFonts w:ascii="Times New Roman" w:eastAsia="Times New Roman" w:hAnsi="Times New Roman" w:cs="Times New Roman"/>
          <w:lang w:val="en-US" w:eastAsia="en-GB"/>
        </w:rPr>
        <w:t>or can be sent directly to Dominik Baldin, Conxita Folguera and Caroline Richter</w:t>
      </w:r>
    </w:p>
    <w:p w:rsidR="00626D33" w:rsidRPr="0012687F" w:rsidRDefault="00626D33" w:rsidP="006B0F51">
      <w:pPr>
        <w:spacing w:after="0" w:line="240" w:lineRule="auto"/>
        <w:outlineLvl w:val="0"/>
        <w:rPr>
          <w:rFonts w:ascii="Times New Roman" w:hAnsi="Times New Roman" w:cs="Times New Roman"/>
          <w:lang w:val="en-US"/>
        </w:rPr>
      </w:pPr>
    </w:p>
    <w:p w:rsidR="00626D33" w:rsidRPr="0012687F" w:rsidRDefault="00626D33" w:rsidP="006B0F51">
      <w:pPr>
        <w:spacing w:after="0" w:line="240" w:lineRule="auto"/>
        <w:jc w:val="both"/>
        <w:rPr>
          <w:rFonts w:ascii="Times New Roman" w:hAnsi="Times New Roman" w:cs="Times New Roman"/>
          <w:lang w:val="en-US"/>
        </w:rPr>
      </w:pPr>
      <w:r w:rsidRPr="0012687F">
        <w:rPr>
          <w:rFonts w:ascii="Times New Roman" w:hAnsi="Times New Roman" w:cs="Times New Roman"/>
          <w:lang w:val="en-US"/>
        </w:rPr>
        <w:t xml:space="preserve">All submissions to the EDI conference should be original pieces which are not published elsewhere in any other form. Stream chairs may organise the sessions in different ways. However, in general, paper presentations at the conference will be a maximum of 20 minutes long, with 10 minutes for questions and discussion. Data projectors will be available in each conference room. </w:t>
      </w:r>
    </w:p>
    <w:p w:rsidR="00CE5EF2" w:rsidRPr="00241115" w:rsidRDefault="00CE5EF2" w:rsidP="006B0F51">
      <w:pPr>
        <w:spacing w:after="120" w:line="240" w:lineRule="auto"/>
        <w:outlineLvl w:val="0"/>
        <w:rPr>
          <w:rFonts w:ascii="Times New Roman" w:eastAsia="Times New Roman" w:hAnsi="Times New Roman" w:cs="Times New Roman"/>
          <w:b/>
          <w:bCs/>
          <w:kern w:val="36"/>
          <w:lang w:val="en-US" w:eastAsia="en-GB"/>
        </w:rPr>
      </w:pPr>
    </w:p>
    <w:p w:rsidR="00626D33" w:rsidRPr="00241115" w:rsidRDefault="00626D33" w:rsidP="006B0F51">
      <w:pPr>
        <w:spacing w:after="120" w:line="240" w:lineRule="auto"/>
        <w:outlineLvl w:val="0"/>
        <w:rPr>
          <w:rFonts w:ascii="Times New Roman" w:eastAsia="Times New Roman" w:hAnsi="Times New Roman" w:cs="Times New Roman"/>
          <w:b/>
          <w:bCs/>
          <w:kern w:val="36"/>
          <w:lang w:val="en-US" w:eastAsia="en-GB"/>
        </w:rPr>
      </w:pPr>
      <w:r w:rsidRPr="00241115">
        <w:rPr>
          <w:rFonts w:ascii="Times New Roman" w:eastAsia="Times New Roman" w:hAnsi="Times New Roman" w:cs="Times New Roman"/>
          <w:b/>
          <w:bCs/>
          <w:kern w:val="36"/>
          <w:lang w:val="en-US" w:eastAsia="en-GB"/>
        </w:rPr>
        <w:t xml:space="preserve">Important dates </w:t>
      </w:r>
    </w:p>
    <w:p w:rsidR="00626D33" w:rsidRPr="0012687F" w:rsidRDefault="00626D33" w:rsidP="006B0F51">
      <w:pPr>
        <w:numPr>
          <w:ilvl w:val="0"/>
          <w:numId w:val="3"/>
        </w:numPr>
        <w:spacing w:after="120" w:line="240" w:lineRule="auto"/>
        <w:jc w:val="both"/>
        <w:rPr>
          <w:rFonts w:ascii="Times New Roman" w:hAnsi="Times New Roman" w:cs="Times New Roman"/>
          <w:lang w:val="en-US"/>
        </w:rPr>
      </w:pPr>
      <w:r w:rsidRPr="0012687F">
        <w:rPr>
          <w:rFonts w:ascii="Times New Roman" w:hAnsi="Times New Roman" w:cs="Times New Roman"/>
          <w:lang w:val="en-US"/>
        </w:rPr>
        <w:t>Abstract/</w:t>
      </w:r>
      <w:r w:rsidR="00A0120C">
        <w:rPr>
          <w:rFonts w:ascii="Times New Roman" w:hAnsi="Times New Roman" w:cs="Times New Roman"/>
          <w:lang w:val="en-US"/>
        </w:rPr>
        <w:t>d</w:t>
      </w:r>
      <w:r w:rsidRPr="0012687F">
        <w:rPr>
          <w:rFonts w:ascii="Times New Roman" w:hAnsi="Times New Roman" w:cs="Times New Roman"/>
          <w:lang w:val="en-US"/>
        </w:rPr>
        <w:t xml:space="preserve">evelopmental/full paper submission (first versions): </w:t>
      </w:r>
      <w:r w:rsidRPr="0012687F">
        <w:rPr>
          <w:rFonts w:ascii="Times New Roman" w:hAnsi="Times New Roman" w:cs="Times New Roman"/>
          <w:bCs/>
          <w:lang w:val="en-US"/>
        </w:rPr>
        <w:t>15 January 2014</w:t>
      </w:r>
    </w:p>
    <w:p w:rsidR="00626D33" w:rsidRPr="0012687F" w:rsidRDefault="00626D33" w:rsidP="006B0F51">
      <w:pPr>
        <w:numPr>
          <w:ilvl w:val="0"/>
          <w:numId w:val="3"/>
        </w:numPr>
        <w:spacing w:after="120" w:line="240" w:lineRule="auto"/>
        <w:jc w:val="both"/>
        <w:rPr>
          <w:rFonts w:ascii="Times New Roman" w:hAnsi="Times New Roman" w:cs="Times New Roman"/>
          <w:lang w:val="en-US"/>
        </w:rPr>
      </w:pPr>
      <w:r w:rsidRPr="0012687F">
        <w:rPr>
          <w:rFonts w:ascii="Times New Roman" w:hAnsi="Times New Roman" w:cs="Times New Roman"/>
          <w:lang w:val="en-US"/>
        </w:rPr>
        <w:t xml:space="preserve">Response to authors (acceptance, acceptance with revisions following developmental feedback, rejection): </w:t>
      </w:r>
      <w:r w:rsidRPr="0012687F">
        <w:rPr>
          <w:rFonts w:ascii="Times New Roman" w:hAnsi="Times New Roman" w:cs="Times New Roman"/>
          <w:bCs/>
          <w:lang w:val="en-US"/>
        </w:rPr>
        <w:t>28 February 2014</w:t>
      </w:r>
      <w:r w:rsidRPr="0012687F">
        <w:rPr>
          <w:rFonts w:ascii="Times New Roman" w:hAnsi="Times New Roman" w:cs="Times New Roman"/>
          <w:lang w:val="en-US"/>
        </w:rPr>
        <w:t xml:space="preserve"> </w:t>
      </w:r>
    </w:p>
    <w:p w:rsidR="00626D33" w:rsidRPr="0012687F" w:rsidRDefault="00626D33" w:rsidP="006B0F51">
      <w:pPr>
        <w:numPr>
          <w:ilvl w:val="0"/>
          <w:numId w:val="3"/>
        </w:numPr>
        <w:spacing w:after="120" w:line="240" w:lineRule="auto"/>
        <w:jc w:val="both"/>
        <w:rPr>
          <w:rFonts w:ascii="Times New Roman" w:hAnsi="Times New Roman" w:cs="Times New Roman"/>
          <w:lang w:val="en-US"/>
        </w:rPr>
      </w:pPr>
      <w:r w:rsidRPr="0012687F">
        <w:rPr>
          <w:rFonts w:ascii="Times New Roman" w:hAnsi="Times New Roman" w:cs="Times New Roman"/>
          <w:lang w:val="en-US"/>
        </w:rPr>
        <w:t xml:space="preserve">Deadline for full papers: </w:t>
      </w:r>
      <w:r w:rsidRPr="0012687F">
        <w:rPr>
          <w:rFonts w:ascii="Times New Roman" w:hAnsi="Times New Roman" w:cs="Times New Roman"/>
          <w:bCs/>
          <w:lang w:val="en-US"/>
        </w:rPr>
        <w:t>15 April 2014</w:t>
      </w:r>
    </w:p>
    <w:p w:rsidR="00626D33" w:rsidRPr="0012687F" w:rsidRDefault="00626D33" w:rsidP="006B0F51">
      <w:pPr>
        <w:pStyle w:val="StandardWeb"/>
        <w:numPr>
          <w:ilvl w:val="0"/>
          <w:numId w:val="3"/>
        </w:numPr>
        <w:spacing w:after="0" w:afterAutospacing="0"/>
        <w:ind w:left="714" w:hanging="357"/>
        <w:rPr>
          <w:rFonts w:eastAsia="Calibri"/>
          <w:sz w:val="22"/>
          <w:szCs w:val="22"/>
          <w:lang w:val="en-US" w:eastAsia="en-US"/>
        </w:rPr>
      </w:pPr>
      <w:r w:rsidRPr="0012687F">
        <w:rPr>
          <w:rFonts w:eastAsia="Calibri"/>
          <w:sz w:val="22"/>
          <w:szCs w:val="22"/>
          <w:lang w:val="en-US" w:eastAsia="en-US"/>
        </w:rPr>
        <w:t xml:space="preserve">Best paper nominations and submission of best papers to the relevant associated journal (as agreed by submitter): </w:t>
      </w:r>
      <w:r w:rsidRPr="0012687F">
        <w:rPr>
          <w:rFonts w:eastAsia="Calibri"/>
          <w:bCs/>
          <w:sz w:val="22"/>
          <w:szCs w:val="22"/>
          <w:lang w:val="en-US" w:eastAsia="en-US"/>
        </w:rPr>
        <w:t>1 May 2014</w:t>
      </w:r>
    </w:p>
    <w:p w:rsidR="00CE5EF2" w:rsidRDefault="00CE5EF2" w:rsidP="006B0F51">
      <w:pPr>
        <w:spacing w:after="120" w:line="240" w:lineRule="auto"/>
        <w:jc w:val="both"/>
        <w:rPr>
          <w:rFonts w:ascii="Times New Roman" w:hAnsi="Times New Roman" w:cs="Times New Roman"/>
          <w:b/>
          <w:lang w:val="en-US"/>
        </w:rPr>
      </w:pPr>
    </w:p>
    <w:p w:rsidR="00B53744" w:rsidRPr="0012687F" w:rsidRDefault="00B53744" w:rsidP="006B0F51">
      <w:pPr>
        <w:spacing w:after="120" w:line="240" w:lineRule="auto"/>
        <w:jc w:val="both"/>
        <w:rPr>
          <w:rFonts w:ascii="Times New Roman" w:hAnsi="Times New Roman" w:cs="Times New Roman"/>
          <w:b/>
          <w:lang w:val="en-US"/>
        </w:rPr>
      </w:pPr>
      <w:r w:rsidRPr="0012687F">
        <w:rPr>
          <w:rFonts w:ascii="Times New Roman" w:hAnsi="Times New Roman" w:cs="Times New Roman"/>
          <w:b/>
          <w:lang w:val="en-US"/>
        </w:rPr>
        <w:t>References</w:t>
      </w:r>
    </w:p>
    <w:p w:rsidR="00B53744" w:rsidRPr="0012687F" w:rsidRDefault="00B53744" w:rsidP="006B0F51">
      <w:pPr>
        <w:spacing w:after="120" w:line="240" w:lineRule="auto"/>
        <w:ind w:left="567" w:hanging="567"/>
        <w:jc w:val="both"/>
        <w:rPr>
          <w:rFonts w:ascii="Times New Roman" w:hAnsi="Times New Roman" w:cs="Times New Roman"/>
          <w:lang w:val="en-US"/>
        </w:rPr>
      </w:pPr>
      <w:r w:rsidRPr="0012687F">
        <w:rPr>
          <w:rFonts w:ascii="Times New Roman" w:hAnsi="Times New Roman" w:cs="Times New Roman"/>
          <w:lang w:val="en-US"/>
        </w:rPr>
        <w:t>Barnes, C., Mercer, G. (2005): “Disability, work and welfare: challenging the social exclusion of disabled people”, Work, Empl</w:t>
      </w:r>
      <w:r w:rsidR="00157F75">
        <w:rPr>
          <w:rFonts w:ascii="Times New Roman" w:hAnsi="Times New Roman" w:cs="Times New Roman"/>
          <w:lang w:val="en-US"/>
        </w:rPr>
        <w:t>oyment and Society, Vol. 19 (</w:t>
      </w:r>
      <w:r w:rsidRPr="0012687F">
        <w:rPr>
          <w:rFonts w:ascii="Times New Roman" w:hAnsi="Times New Roman" w:cs="Times New Roman"/>
          <w:lang w:val="en-US"/>
        </w:rPr>
        <w:t>3</w:t>
      </w:r>
      <w:r w:rsidR="00157F75">
        <w:rPr>
          <w:rFonts w:ascii="Times New Roman" w:hAnsi="Times New Roman" w:cs="Times New Roman"/>
          <w:lang w:val="en-US"/>
        </w:rPr>
        <w:t xml:space="preserve">): </w:t>
      </w:r>
      <w:r w:rsidRPr="0012687F">
        <w:rPr>
          <w:rFonts w:ascii="Times New Roman" w:hAnsi="Times New Roman" w:cs="Times New Roman"/>
          <w:lang w:val="en-US"/>
        </w:rPr>
        <w:t>527-545.</w:t>
      </w:r>
    </w:p>
    <w:p w:rsidR="00B53744" w:rsidRPr="0012687F" w:rsidRDefault="00B53744" w:rsidP="006B0F51">
      <w:pPr>
        <w:spacing w:after="120" w:line="240" w:lineRule="auto"/>
        <w:ind w:left="567" w:hanging="567"/>
        <w:jc w:val="both"/>
        <w:rPr>
          <w:rFonts w:ascii="Times New Roman" w:hAnsi="Times New Roman" w:cs="Times New Roman"/>
          <w:lang w:val="en-US"/>
        </w:rPr>
      </w:pPr>
      <w:r w:rsidRPr="0012687F">
        <w:rPr>
          <w:rFonts w:ascii="Times New Roman" w:hAnsi="Times New Roman" w:cs="Times New Roman"/>
          <w:lang w:val="en-US"/>
        </w:rPr>
        <w:t>Burman, E. (2004): From difference to intersectionality: challenges and resources. European Journal of Psychotherapy, Counsell</w:t>
      </w:r>
      <w:r w:rsidR="00157F75">
        <w:rPr>
          <w:rFonts w:ascii="Times New Roman" w:hAnsi="Times New Roman" w:cs="Times New Roman"/>
          <w:lang w:val="en-US"/>
        </w:rPr>
        <w:t>ing &amp; Health, Vol. 6 (4): 293-</w:t>
      </w:r>
      <w:r w:rsidRPr="0012687F">
        <w:rPr>
          <w:rFonts w:ascii="Times New Roman" w:hAnsi="Times New Roman" w:cs="Times New Roman"/>
          <w:lang w:val="en-US"/>
        </w:rPr>
        <w:t>308.</w:t>
      </w:r>
    </w:p>
    <w:p w:rsidR="00B53744" w:rsidRPr="0012687F" w:rsidRDefault="00B53744" w:rsidP="006B0F51">
      <w:pPr>
        <w:spacing w:after="120" w:line="240" w:lineRule="auto"/>
        <w:ind w:left="567" w:hanging="567"/>
        <w:jc w:val="both"/>
        <w:rPr>
          <w:rFonts w:ascii="Times New Roman" w:hAnsi="Times New Roman" w:cs="Times New Roman"/>
          <w:lang w:val="en-US"/>
        </w:rPr>
      </w:pPr>
      <w:r w:rsidRPr="0012687F">
        <w:rPr>
          <w:rFonts w:ascii="Times New Roman" w:hAnsi="Times New Roman" w:cs="Times New Roman"/>
          <w:lang w:val="en-US"/>
        </w:rPr>
        <w:t>Crenshaw, K. (1989):</w:t>
      </w:r>
      <w:r w:rsidR="00157F75">
        <w:rPr>
          <w:rFonts w:ascii="Times New Roman" w:hAnsi="Times New Roman" w:cs="Times New Roman"/>
          <w:lang w:val="en-US"/>
        </w:rPr>
        <w:t xml:space="preserve"> </w:t>
      </w:r>
      <w:r w:rsidRPr="0012687F">
        <w:rPr>
          <w:rFonts w:ascii="Times New Roman" w:hAnsi="Times New Roman" w:cs="Times New Roman"/>
          <w:lang w:val="en-US"/>
        </w:rPr>
        <w:t>Demarginalizing the Intersection of Race and Sex: a Black feminist Critique of Antidiscrimination Doctrine. Feminist Theory and Antiracist Politics. Un</w:t>
      </w:r>
      <w:r w:rsidR="00157F75">
        <w:rPr>
          <w:rFonts w:ascii="Times New Roman" w:hAnsi="Times New Roman" w:cs="Times New Roman"/>
          <w:lang w:val="en-US"/>
        </w:rPr>
        <w:t>iversity of Chicago Legal Forum, Vol. 139: 139-</w:t>
      </w:r>
      <w:r w:rsidRPr="0012687F">
        <w:rPr>
          <w:rFonts w:ascii="Times New Roman" w:hAnsi="Times New Roman" w:cs="Times New Roman"/>
          <w:lang w:val="en-US"/>
        </w:rPr>
        <w:t>167.</w:t>
      </w:r>
    </w:p>
    <w:p w:rsidR="00B53744" w:rsidRPr="0012687F" w:rsidRDefault="00B53744" w:rsidP="006B0F51">
      <w:pPr>
        <w:spacing w:after="120" w:line="240" w:lineRule="auto"/>
        <w:ind w:left="567" w:hanging="567"/>
        <w:jc w:val="both"/>
        <w:rPr>
          <w:rFonts w:ascii="Times New Roman" w:hAnsi="Times New Roman" w:cs="Times New Roman"/>
          <w:lang w:val="en-US"/>
        </w:rPr>
      </w:pPr>
      <w:r w:rsidRPr="0012687F">
        <w:rPr>
          <w:rFonts w:ascii="Times New Roman" w:hAnsi="Times New Roman" w:cs="Times New Roman"/>
          <w:lang w:val="en-US"/>
        </w:rPr>
        <w:t>Davis, K. (2008):</w:t>
      </w:r>
      <w:r w:rsidR="00B33856">
        <w:rPr>
          <w:rFonts w:ascii="Times New Roman" w:hAnsi="Times New Roman" w:cs="Times New Roman"/>
          <w:lang w:val="en-US"/>
        </w:rPr>
        <w:t xml:space="preserve"> </w:t>
      </w:r>
      <w:r w:rsidRPr="0012687F">
        <w:rPr>
          <w:rFonts w:ascii="Times New Roman" w:hAnsi="Times New Roman" w:cs="Times New Roman"/>
          <w:lang w:val="en-US"/>
        </w:rPr>
        <w:t>Intersectionality as buzzword. A Sociology of science perspective on what makes a feminist the</w:t>
      </w:r>
      <w:r w:rsidR="00157F75">
        <w:rPr>
          <w:rFonts w:ascii="Times New Roman" w:hAnsi="Times New Roman" w:cs="Times New Roman"/>
          <w:lang w:val="en-US"/>
        </w:rPr>
        <w:t>ory successful. Feminist Theory, Vol. 9 (1): 67-</w:t>
      </w:r>
      <w:r w:rsidRPr="0012687F">
        <w:rPr>
          <w:rFonts w:ascii="Times New Roman" w:hAnsi="Times New Roman" w:cs="Times New Roman"/>
          <w:lang w:val="en-US"/>
        </w:rPr>
        <w:t>85.</w:t>
      </w:r>
    </w:p>
    <w:p w:rsidR="00157F75" w:rsidRPr="00626D33" w:rsidRDefault="00BB7AA9" w:rsidP="006B0F51">
      <w:pPr>
        <w:spacing w:after="120" w:line="240" w:lineRule="auto"/>
        <w:ind w:left="567" w:hanging="567"/>
        <w:jc w:val="both"/>
        <w:rPr>
          <w:rFonts w:ascii="Times New Roman" w:hAnsi="Times New Roman" w:cs="Times New Roman"/>
          <w:lang w:val="en-US"/>
        </w:rPr>
      </w:pPr>
      <w:r>
        <w:rPr>
          <w:rFonts w:ascii="Times New Roman" w:hAnsi="Times New Roman" w:cs="Times New Roman"/>
          <w:lang w:val="en-US"/>
        </w:rPr>
        <w:t>Foster, D.,</w:t>
      </w:r>
      <w:r w:rsidR="00157F75" w:rsidRPr="00626D33">
        <w:rPr>
          <w:rFonts w:ascii="Times New Roman" w:hAnsi="Times New Roman" w:cs="Times New Roman"/>
          <w:lang w:val="en-US"/>
        </w:rPr>
        <w:t xml:space="preserve"> Fosh, P. (2010). “Negotiating ‘difference’: Representing disabled employees in the British workplace.” British Journal of Indust</w:t>
      </w:r>
      <w:r w:rsidR="00157F75">
        <w:rPr>
          <w:rFonts w:ascii="Times New Roman" w:hAnsi="Times New Roman" w:cs="Times New Roman"/>
          <w:lang w:val="en-US"/>
        </w:rPr>
        <w:t xml:space="preserve">rial Relations, Vol. 48 (3): </w:t>
      </w:r>
      <w:r w:rsidR="00157F75" w:rsidRPr="00626D33">
        <w:rPr>
          <w:rFonts w:ascii="Times New Roman" w:hAnsi="Times New Roman" w:cs="Times New Roman"/>
          <w:lang w:val="en-US"/>
        </w:rPr>
        <w:t xml:space="preserve">560-582. </w:t>
      </w:r>
    </w:p>
    <w:p w:rsidR="00B53744" w:rsidRPr="0012687F" w:rsidRDefault="00B53744" w:rsidP="006B0F51">
      <w:pPr>
        <w:spacing w:after="120" w:line="240" w:lineRule="auto"/>
        <w:ind w:left="567" w:hanging="567"/>
        <w:jc w:val="both"/>
        <w:rPr>
          <w:rFonts w:ascii="Times New Roman" w:hAnsi="Times New Roman" w:cs="Times New Roman"/>
          <w:lang w:val="en-US"/>
        </w:rPr>
      </w:pPr>
      <w:r w:rsidRPr="0012687F">
        <w:rPr>
          <w:rFonts w:ascii="Times New Roman" w:hAnsi="Times New Roman" w:cs="Times New Roman"/>
          <w:lang w:val="en-US"/>
        </w:rPr>
        <w:lastRenderedPageBreak/>
        <w:t>Kaye, H.S., Jans, L.H., Jones, E.C. (2011): “Why do not employers hire and retain workers with disabilities”, Journal of Occupatio</w:t>
      </w:r>
      <w:r w:rsidR="00157F75">
        <w:rPr>
          <w:rFonts w:ascii="Times New Roman" w:hAnsi="Times New Roman" w:cs="Times New Roman"/>
          <w:lang w:val="en-US"/>
        </w:rPr>
        <w:t>nal Rehabilitation, Vol. 40 (</w:t>
      </w:r>
      <w:r w:rsidRPr="0012687F">
        <w:rPr>
          <w:rFonts w:ascii="Times New Roman" w:hAnsi="Times New Roman" w:cs="Times New Roman"/>
          <w:lang w:val="en-US"/>
        </w:rPr>
        <w:t>4</w:t>
      </w:r>
      <w:r w:rsidR="00157F75">
        <w:rPr>
          <w:rFonts w:ascii="Times New Roman" w:hAnsi="Times New Roman" w:cs="Times New Roman"/>
          <w:lang w:val="en-US"/>
        </w:rPr>
        <w:t xml:space="preserve">): </w:t>
      </w:r>
      <w:r w:rsidRPr="0012687F">
        <w:rPr>
          <w:rFonts w:ascii="Times New Roman" w:hAnsi="Times New Roman" w:cs="Times New Roman"/>
          <w:lang w:val="en-US"/>
        </w:rPr>
        <w:t>359-383.</w:t>
      </w:r>
    </w:p>
    <w:p w:rsidR="00B53744" w:rsidRPr="0012687F" w:rsidRDefault="00B53744" w:rsidP="006B0F51">
      <w:pPr>
        <w:spacing w:after="120" w:line="240" w:lineRule="auto"/>
        <w:ind w:left="567" w:hanging="567"/>
        <w:jc w:val="both"/>
        <w:rPr>
          <w:rFonts w:ascii="Times New Roman" w:hAnsi="Times New Roman" w:cs="Times New Roman"/>
          <w:lang w:val="en-US"/>
        </w:rPr>
      </w:pPr>
      <w:r w:rsidRPr="0012687F">
        <w:rPr>
          <w:rFonts w:ascii="Times New Roman" w:hAnsi="Times New Roman" w:cs="Times New Roman"/>
          <w:lang w:val="en-US"/>
        </w:rPr>
        <w:t>McCall, L. (2005): The Complex</w:t>
      </w:r>
      <w:r w:rsidR="00157F75">
        <w:rPr>
          <w:rFonts w:ascii="Times New Roman" w:hAnsi="Times New Roman" w:cs="Times New Roman"/>
          <w:lang w:val="en-US"/>
        </w:rPr>
        <w:t>ity of Intersectionality. Signs, Vol. 30 (3): 1771-</w:t>
      </w:r>
      <w:r w:rsidRPr="0012687F">
        <w:rPr>
          <w:rFonts w:ascii="Times New Roman" w:hAnsi="Times New Roman" w:cs="Times New Roman"/>
          <w:lang w:val="en-US"/>
        </w:rPr>
        <w:t>1800.</w:t>
      </w:r>
    </w:p>
    <w:p w:rsidR="00157F75" w:rsidRPr="00626D33" w:rsidRDefault="00157F75" w:rsidP="006B0F51">
      <w:pPr>
        <w:spacing w:after="120" w:line="240" w:lineRule="auto"/>
        <w:ind w:left="567" w:hanging="567"/>
        <w:jc w:val="both"/>
        <w:rPr>
          <w:rFonts w:ascii="Times New Roman" w:hAnsi="Times New Roman" w:cs="Times New Roman"/>
          <w:lang w:val="en-US"/>
        </w:rPr>
      </w:pPr>
      <w:r w:rsidRPr="00626D33">
        <w:rPr>
          <w:rFonts w:ascii="Times New Roman" w:hAnsi="Times New Roman" w:cs="Times New Roman"/>
          <w:lang w:val="en-US"/>
        </w:rPr>
        <w:t xml:space="preserve">Meekosha, H. (2006). “What the hell are you? An intercategorical analysis of race, ethnicity, gender and disability in the Australian body politic”. Scandinavian Journal of Disability Research, </w:t>
      </w:r>
      <w:r>
        <w:rPr>
          <w:rFonts w:ascii="Times New Roman" w:hAnsi="Times New Roman" w:cs="Times New Roman"/>
          <w:lang w:val="en-US"/>
        </w:rPr>
        <w:t>Vol. 8 (</w:t>
      </w:r>
      <w:r w:rsidRPr="00626D33">
        <w:rPr>
          <w:rFonts w:ascii="Times New Roman" w:hAnsi="Times New Roman" w:cs="Times New Roman"/>
          <w:lang w:val="en-US"/>
        </w:rPr>
        <w:t>2-3</w:t>
      </w:r>
      <w:r>
        <w:rPr>
          <w:rFonts w:ascii="Times New Roman" w:hAnsi="Times New Roman" w:cs="Times New Roman"/>
          <w:lang w:val="en-US"/>
        </w:rPr>
        <w:t>):</w:t>
      </w:r>
      <w:r w:rsidRPr="00626D33">
        <w:rPr>
          <w:rFonts w:ascii="Times New Roman" w:hAnsi="Times New Roman" w:cs="Times New Roman"/>
          <w:lang w:val="en-US"/>
        </w:rPr>
        <w:t>161-176.</w:t>
      </w:r>
    </w:p>
    <w:p w:rsidR="00B53744" w:rsidRPr="0012687F" w:rsidRDefault="00B53744" w:rsidP="006B0F51">
      <w:pPr>
        <w:spacing w:after="120" w:line="240" w:lineRule="auto"/>
        <w:ind w:left="567" w:hanging="567"/>
        <w:jc w:val="both"/>
        <w:rPr>
          <w:rFonts w:ascii="Times New Roman" w:hAnsi="Times New Roman" w:cs="Times New Roman"/>
          <w:lang w:val="en-US"/>
        </w:rPr>
      </w:pPr>
      <w:r w:rsidRPr="0012687F">
        <w:rPr>
          <w:rFonts w:ascii="Times New Roman" w:hAnsi="Times New Roman" w:cs="Times New Roman"/>
          <w:lang w:val="en-US"/>
        </w:rPr>
        <w:t>Riddell, S. Edward, S., Weedon, E., Ahlgren, L. (2010): “Disability, Skills and Employment: a review of recent statistics and literature on policy and initiatives”, Equality and Human Rights Commission Research Reports series, EHRC, Manchester.</w:t>
      </w:r>
    </w:p>
    <w:p w:rsidR="00B53744" w:rsidRPr="0012687F" w:rsidRDefault="00B53744" w:rsidP="006B0F51">
      <w:pPr>
        <w:spacing w:after="120" w:line="240" w:lineRule="auto"/>
        <w:ind w:left="567" w:hanging="567"/>
        <w:jc w:val="both"/>
        <w:rPr>
          <w:rFonts w:ascii="Times New Roman" w:hAnsi="Times New Roman" w:cs="Times New Roman"/>
          <w:lang w:val="en-US"/>
        </w:rPr>
      </w:pPr>
      <w:r w:rsidRPr="0012687F">
        <w:rPr>
          <w:rFonts w:ascii="Times New Roman" w:hAnsi="Times New Roman" w:cs="Times New Roman"/>
          <w:lang w:val="en-US"/>
        </w:rPr>
        <w:t xml:space="preserve">Russo, N.F., Jonsen, M. (1988): „Woman work and disability; opportunities and challenges“, in: Fine, M., Asch, A. (Eds.): Women with Disabilities: Essays in Psychology, Culture and Politics, Temple </w:t>
      </w:r>
      <w:r w:rsidR="00157F75">
        <w:rPr>
          <w:rFonts w:ascii="Times New Roman" w:hAnsi="Times New Roman" w:cs="Times New Roman"/>
          <w:lang w:val="en-US"/>
        </w:rPr>
        <w:t xml:space="preserve">University Press: Philadelphia, </w:t>
      </w:r>
      <w:r w:rsidRPr="0012687F">
        <w:rPr>
          <w:rFonts w:ascii="Times New Roman" w:hAnsi="Times New Roman" w:cs="Times New Roman"/>
          <w:lang w:val="en-US"/>
        </w:rPr>
        <w:t>229-244.</w:t>
      </w:r>
    </w:p>
    <w:p w:rsidR="00B53744" w:rsidRPr="0012687F" w:rsidRDefault="00B53744" w:rsidP="006B0F51">
      <w:pPr>
        <w:spacing w:after="120" w:line="240" w:lineRule="auto"/>
        <w:ind w:left="567" w:hanging="567"/>
        <w:jc w:val="both"/>
        <w:rPr>
          <w:rFonts w:ascii="Times New Roman" w:hAnsi="Times New Roman" w:cs="Times New Roman"/>
          <w:lang w:val="en-US"/>
        </w:rPr>
      </w:pPr>
      <w:r w:rsidRPr="0012687F">
        <w:rPr>
          <w:rFonts w:ascii="Times New Roman" w:hAnsi="Times New Roman" w:cs="Times New Roman"/>
          <w:lang w:val="en-US"/>
        </w:rPr>
        <w:t>Swain, J., French, S., Barnes, C., Thomas, C. (2004): Disabeling Barriers, Enabling Environments, 2nd ed., Sage: London.</w:t>
      </w:r>
    </w:p>
    <w:p w:rsidR="00157F75" w:rsidRPr="00626D33" w:rsidRDefault="00157F75" w:rsidP="006B0F51">
      <w:pPr>
        <w:spacing w:after="120" w:line="240" w:lineRule="auto"/>
        <w:ind w:left="567" w:hanging="567"/>
        <w:jc w:val="both"/>
        <w:rPr>
          <w:rFonts w:ascii="Times New Roman" w:hAnsi="Times New Roman" w:cs="Times New Roman"/>
          <w:lang w:val="en-US"/>
        </w:rPr>
      </w:pPr>
      <w:r w:rsidRPr="00626D33">
        <w:rPr>
          <w:rFonts w:ascii="Times New Roman" w:hAnsi="Times New Roman" w:cs="Times New Roman"/>
          <w:lang w:val="en-US"/>
        </w:rPr>
        <w:t>Thomas, C. (2007). “Disability and gender: Reflections on theory and research.” Scandinavian Journal of Disability Research, Vol. 8 (2-3), pp. 177-185.</w:t>
      </w:r>
    </w:p>
    <w:p w:rsidR="00157F75" w:rsidRPr="00626D33" w:rsidRDefault="00BB7AA9" w:rsidP="006B0F51">
      <w:pPr>
        <w:spacing w:after="120" w:line="240" w:lineRule="auto"/>
        <w:ind w:left="567" w:hanging="567"/>
        <w:jc w:val="both"/>
        <w:rPr>
          <w:rFonts w:ascii="Times New Roman" w:hAnsi="Times New Roman" w:cs="Times New Roman"/>
          <w:lang w:val="en-US"/>
        </w:rPr>
      </w:pPr>
      <w:r>
        <w:rPr>
          <w:rFonts w:ascii="Times New Roman" w:hAnsi="Times New Roman" w:cs="Times New Roman"/>
          <w:lang w:val="en-US"/>
        </w:rPr>
        <w:t xml:space="preserve">Williams, J., </w:t>
      </w:r>
      <w:r w:rsidR="00157F75" w:rsidRPr="00626D33">
        <w:rPr>
          <w:rFonts w:ascii="Times New Roman" w:hAnsi="Times New Roman" w:cs="Times New Roman"/>
          <w:lang w:val="en-US"/>
        </w:rPr>
        <w:t>Mavin, S. (2012). “Disability as constructed difference: A literature review and research agenda for management and organization studies”. International Journal of M</w:t>
      </w:r>
      <w:r w:rsidR="00157F75">
        <w:rPr>
          <w:rFonts w:ascii="Times New Roman" w:hAnsi="Times New Roman" w:cs="Times New Roman"/>
          <w:lang w:val="en-US"/>
        </w:rPr>
        <w:t xml:space="preserve">anagement Reviews, Vol. 14: </w:t>
      </w:r>
      <w:r w:rsidR="00157F75" w:rsidRPr="00626D33">
        <w:rPr>
          <w:rFonts w:ascii="Times New Roman" w:hAnsi="Times New Roman" w:cs="Times New Roman"/>
          <w:lang w:val="en-US"/>
        </w:rPr>
        <w:t>159-179.</w:t>
      </w:r>
    </w:p>
    <w:p w:rsidR="00157F75" w:rsidRPr="0012687F" w:rsidRDefault="00157F75" w:rsidP="006B0F51">
      <w:pPr>
        <w:spacing w:after="120" w:line="240" w:lineRule="auto"/>
        <w:ind w:left="567" w:hanging="567"/>
        <w:jc w:val="both"/>
        <w:rPr>
          <w:rFonts w:ascii="Times New Roman" w:hAnsi="Times New Roman" w:cs="Times New Roman"/>
          <w:lang w:val="en-US"/>
        </w:rPr>
      </w:pPr>
      <w:r w:rsidRPr="0012687F">
        <w:rPr>
          <w:rFonts w:ascii="Times New Roman" w:hAnsi="Times New Roman" w:cs="Times New Roman"/>
          <w:lang w:val="en-US"/>
        </w:rPr>
        <w:t>Wilson-Kovacs, D., Ryan, M.K., Haslam, S.A., Rabinovich, A. (2008): “Just because you can get a wheelchair in the building doesn´t necessarily mean that you can still participate: barriers to the career advancement of disabled professionals”, Disability and Socie</w:t>
      </w:r>
      <w:r>
        <w:rPr>
          <w:rFonts w:ascii="Times New Roman" w:hAnsi="Times New Roman" w:cs="Times New Roman"/>
          <w:lang w:val="en-US"/>
        </w:rPr>
        <w:t>ty, Vol. 23 (</w:t>
      </w:r>
      <w:r w:rsidRPr="0012687F">
        <w:rPr>
          <w:rFonts w:ascii="Times New Roman" w:hAnsi="Times New Roman" w:cs="Times New Roman"/>
          <w:lang w:val="en-US"/>
        </w:rPr>
        <w:t>7</w:t>
      </w:r>
      <w:r>
        <w:rPr>
          <w:rFonts w:ascii="Times New Roman" w:hAnsi="Times New Roman" w:cs="Times New Roman"/>
          <w:lang w:val="en-US"/>
        </w:rPr>
        <w:t>):</w:t>
      </w:r>
      <w:r w:rsidRPr="0012687F">
        <w:rPr>
          <w:rFonts w:ascii="Times New Roman" w:hAnsi="Times New Roman" w:cs="Times New Roman"/>
          <w:lang w:val="en-US"/>
        </w:rPr>
        <w:t xml:space="preserve"> 705-717.</w:t>
      </w:r>
    </w:p>
    <w:p w:rsidR="00157F75" w:rsidRDefault="00157F75" w:rsidP="006B0F51">
      <w:pPr>
        <w:spacing w:after="120" w:line="240" w:lineRule="auto"/>
        <w:ind w:left="567" w:hanging="567"/>
        <w:jc w:val="both"/>
        <w:rPr>
          <w:rFonts w:ascii="Times New Roman" w:hAnsi="Times New Roman" w:cs="Times New Roman"/>
          <w:lang w:val="en-US"/>
        </w:rPr>
      </w:pPr>
    </w:p>
    <w:p w:rsidR="00626D33" w:rsidRPr="00626D33" w:rsidRDefault="00626D33" w:rsidP="006B0F51">
      <w:pPr>
        <w:spacing w:after="0" w:line="240" w:lineRule="auto"/>
        <w:jc w:val="both"/>
        <w:rPr>
          <w:rFonts w:ascii="Times New Roman" w:eastAsia="Times New Roman" w:hAnsi="Times New Roman" w:cs="Times New Roman"/>
          <w:lang w:val="en-GB" w:eastAsia="de-DE"/>
        </w:rPr>
      </w:pPr>
      <w:r w:rsidRPr="00626D33">
        <w:rPr>
          <w:rFonts w:ascii="Times New Roman" w:eastAsia="Times New Roman" w:hAnsi="Times New Roman" w:cs="Times New Roman"/>
          <w:lang w:val="en-GB" w:eastAsia="de-DE"/>
        </w:rPr>
        <w:t> </w:t>
      </w:r>
    </w:p>
    <w:p w:rsidR="00626D33" w:rsidRPr="00626D33" w:rsidRDefault="00626D33" w:rsidP="006B0F51">
      <w:pPr>
        <w:spacing w:after="0" w:line="240" w:lineRule="auto"/>
        <w:jc w:val="both"/>
        <w:rPr>
          <w:rFonts w:ascii="Times New Roman" w:eastAsia="Times New Roman" w:hAnsi="Times New Roman" w:cs="Times New Roman"/>
          <w:lang w:val="en-US" w:eastAsia="de-DE"/>
        </w:rPr>
      </w:pPr>
      <w:r w:rsidRPr="00626D33">
        <w:rPr>
          <w:rFonts w:ascii="Times New Roman" w:eastAsia="Times New Roman" w:hAnsi="Times New Roman" w:cs="Times New Roman"/>
          <w:lang w:val="en-US" w:eastAsia="de-DE"/>
        </w:rPr>
        <w:t> </w:t>
      </w:r>
    </w:p>
    <w:p w:rsidR="00626D33" w:rsidRPr="00626D33" w:rsidRDefault="00626D33" w:rsidP="006B0F51">
      <w:pPr>
        <w:spacing w:after="0" w:line="240" w:lineRule="auto"/>
        <w:jc w:val="both"/>
        <w:rPr>
          <w:rFonts w:ascii="Times New Roman" w:eastAsia="Times New Roman" w:hAnsi="Times New Roman" w:cs="Times New Roman"/>
          <w:lang w:val="en-US" w:eastAsia="de-DE"/>
        </w:rPr>
      </w:pPr>
      <w:r w:rsidRPr="00626D33">
        <w:rPr>
          <w:rFonts w:ascii="Times New Roman" w:eastAsia="Times New Roman" w:hAnsi="Times New Roman" w:cs="Times New Roman"/>
          <w:lang w:val="en-US" w:eastAsia="de-DE"/>
        </w:rPr>
        <w:t> </w:t>
      </w:r>
    </w:p>
    <w:p w:rsidR="00B53744" w:rsidRPr="0012687F" w:rsidRDefault="00B53744" w:rsidP="006B0F51">
      <w:pPr>
        <w:spacing w:line="240" w:lineRule="auto"/>
        <w:jc w:val="both"/>
        <w:rPr>
          <w:rFonts w:ascii="Times New Roman" w:hAnsi="Times New Roman" w:cs="Times New Roman"/>
          <w:lang w:val="en-US"/>
        </w:rPr>
      </w:pPr>
    </w:p>
    <w:p w:rsidR="006B0F51" w:rsidRPr="0012687F" w:rsidRDefault="006B0F51">
      <w:pPr>
        <w:spacing w:line="240" w:lineRule="auto"/>
        <w:jc w:val="both"/>
        <w:rPr>
          <w:rFonts w:ascii="Times New Roman" w:hAnsi="Times New Roman" w:cs="Times New Roman"/>
          <w:lang w:val="en-US"/>
        </w:rPr>
      </w:pPr>
    </w:p>
    <w:sectPr w:rsidR="006B0F51" w:rsidRPr="0012687F" w:rsidSect="006B0F51">
      <w:headerReference w:type="default" r:id="rId9"/>
      <w:footerReference w:type="default" r:id="rId10"/>
      <w:pgSz w:w="11906" w:h="16838"/>
      <w:pgMar w:top="1417" w:right="1417" w:bottom="993" w:left="1417" w:header="708"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1FB" w:rsidRDefault="005871FB" w:rsidP="00626D33">
      <w:pPr>
        <w:spacing w:after="0" w:line="240" w:lineRule="auto"/>
      </w:pPr>
      <w:r>
        <w:separator/>
      </w:r>
    </w:p>
  </w:endnote>
  <w:endnote w:type="continuationSeparator" w:id="0">
    <w:p w:rsidR="005871FB" w:rsidRDefault="005871FB" w:rsidP="00626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8278"/>
      <w:docPartObj>
        <w:docPartGallery w:val="Page Numbers (Bottom of Page)"/>
        <w:docPartUnique/>
      </w:docPartObj>
    </w:sdtPr>
    <w:sdtEndPr/>
    <w:sdtContent>
      <w:p w:rsidR="006B0F51" w:rsidRDefault="00FC3385">
        <w:pPr>
          <w:pStyle w:val="Fuzeile"/>
          <w:jc w:val="right"/>
        </w:pPr>
        <w:r>
          <w:fldChar w:fldCharType="begin"/>
        </w:r>
        <w:r>
          <w:instrText xml:space="preserve"> PAGE   \* MERGEFORMAT </w:instrText>
        </w:r>
        <w:r>
          <w:fldChar w:fldCharType="separate"/>
        </w:r>
        <w:r w:rsidR="006307CF">
          <w:rPr>
            <w:noProof/>
          </w:rPr>
          <w:t>3</w:t>
        </w:r>
        <w:r>
          <w:rPr>
            <w:noProof/>
          </w:rPr>
          <w:fldChar w:fldCharType="end"/>
        </w:r>
      </w:p>
    </w:sdtContent>
  </w:sdt>
  <w:p w:rsidR="006B0F51" w:rsidRDefault="006B0F5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1FB" w:rsidRDefault="005871FB" w:rsidP="00626D33">
      <w:pPr>
        <w:spacing w:after="0" w:line="240" w:lineRule="auto"/>
      </w:pPr>
      <w:r>
        <w:separator/>
      </w:r>
    </w:p>
  </w:footnote>
  <w:footnote w:type="continuationSeparator" w:id="0">
    <w:p w:rsidR="005871FB" w:rsidRDefault="005871FB" w:rsidP="00626D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7CF" w:rsidRPr="006307CF" w:rsidRDefault="006307CF" w:rsidP="006307CF">
    <w:pPr>
      <w:pStyle w:val="Kopfzeile"/>
      <w:jc w:val="center"/>
      <w:rPr>
        <w:rFonts w:ascii="Arial" w:hAnsi="Arial" w:cs="Arial"/>
        <w:sz w:val="18"/>
        <w:szCs w:val="18"/>
        <w:lang w:val="en-US"/>
      </w:rPr>
    </w:pPr>
    <w:r w:rsidRPr="006307CF">
      <w:rPr>
        <w:rFonts w:ascii="Arial" w:hAnsi="Arial" w:cs="Arial"/>
        <w:sz w:val="18"/>
        <w:szCs w:val="18"/>
        <w:lang w:val="en-US"/>
      </w:rPr>
      <w:t>7th Equality, Diversity and Inclusion International Conference, 8-10 June, 2014</w:t>
    </w:r>
  </w:p>
  <w:p w:rsidR="006307CF" w:rsidRPr="006307CF" w:rsidRDefault="006307CF" w:rsidP="006307CF">
    <w:pPr>
      <w:pStyle w:val="Kopfzeile"/>
      <w:jc w:val="center"/>
      <w:rPr>
        <w:rFonts w:ascii="Arial" w:hAnsi="Arial" w:cs="Arial"/>
        <w:color w:val="FF0000"/>
        <w:sz w:val="18"/>
        <w:szCs w:val="18"/>
        <w:lang w:val="en-US"/>
      </w:rPr>
    </w:pPr>
    <w:r w:rsidRPr="006307CF">
      <w:rPr>
        <w:rFonts w:ascii="Arial" w:hAnsi="Arial" w:cs="Arial"/>
        <w:color w:val="FF0000"/>
        <w:sz w:val="18"/>
        <w:szCs w:val="18"/>
        <w:lang w:val="en-US"/>
      </w:rPr>
      <w:t>Please register and submit online without exception: www.edi-conference.org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12177"/>
    <w:multiLevelType w:val="hybridMultilevel"/>
    <w:tmpl w:val="9A146ACC"/>
    <w:lvl w:ilvl="0" w:tplc="DE90F0F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3BC46B3"/>
    <w:multiLevelType w:val="hybridMultilevel"/>
    <w:tmpl w:val="FEB292B6"/>
    <w:lvl w:ilvl="0" w:tplc="DA7EB0D2">
      <w:start w:val="8"/>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74623239"/>
    <w:multiLevelType w:val="hybridMultilevel"/>
    <w:tmpl w:val="EE8C32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F0A6DE9"/>
    <w:multiLevelType w:val="hybridMultilevel"/>
    <w:tmpl w:val="AABEC8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AFC"/>
    <w:rsid w:val="00044ADA"/>
    <w:rsid w:val="00047270"/>
    <w:rsid w:val="00054771"/>
    <w:rsid w:val="00056BCD"/>
    <w:rsid w:val="000A66E8"/>
    <w:rsid w:val="000D1063"/>
    <w:rsid w:val="000F7072"/>
    <w:rsid w:val="001151CD"/>
    <w:rsid w:val="0012687F"/>
    <w:rsid w:val="001504C3"/>
    <w:rsid w:val="00157F75"/>
    <w:rsid w:val="00160E9B"/>
    <w:rsid w:val="001C67FE"/>
    <w:rsid w:val="001C6E8D"/>
    <w:rsid w:val="001D5C36"/>
    <w:rsid w:val="00241115"/>
    <w:rsid w:val="00260B84"/>
    <w:rsid w:val="00282AFC"/>
    <w:rsid w:val="00383D8B"/>
    <w:rsid w:val="003B25C3"/>
    <w:rsid w:val="00415908"/>
    <w:rsid w:val="004E5A09"/>
    <w:rsid w:val="00502013"/>
    <w:rsid w:val="00503021"/>
    <w:rsid w:val="00511059"/>
    <w:rsid w:val="00571ABA"/>
    <w:rsid w:val="005871FB"/>
    <w:rsid w:val="00600C84"/>
    <w:rsid w:val="00611FD9"/>
    <w:rsid w:val="00626D33"/>
    <w:rsid w:val="006307CF"/>
    <w:rsid w:val="00636DAD"/>
    <w:rsid w:val="00673A07"/>
    <w:rsid w:val="006A28B2"/>
    <w:rsid w:val="006B0F51"/>
    <w:rsid w:val="007361EF"/>
    <w:rsid w:val="00765CAA"/>
    <w:rsid w:val="00873FEF"/>
    <w:rsid w:val="00895DDD"/>
    <w:rsid w:val="008A3593"/>
    <w:rsid w:val="008A738F"/>
    <w:rsid w:val="008C6F63"/>
    <w:rsid w:val="008F3C2D"/>
    <w:rsid w:val="00921C4B"/>
    <w:rsid w:val="009268F5"/>
    <w:rsid w:val="009450A0"/>
    <w:rsid w:val="0095699B"/>
    <w:rsid w:val="00995445"/>
    <w:rsid w:val="009E5975"/>
    <w:rsid w:val="00A0120C"/>
    <w:rsid w:val="00A108CE"/>
    <w:rsid w:val="00A73639"/>
    <w:rsid w:val="00AA2726"/>
    <w:rsid w:val="00AA7F4E"/>
    <w:rsid w:val="00AB59E1"/>
    <w:rsid w:val="00B33856"/>
    <w:rsid w:val="00B502BD"/>
    <w:rsid w:val="00B53744"/>
    <w:rsid w:val="00B709A9"/>
    <w:rsid w:val="00BB778C"/>
    <w:rsid w:val="00BB7AA9"/>
    <w:rsid w:val="00BF020F"/>
    <w:rsid w:val="00C0450C"/>
    <w:rsid w:val="00CE5EF2"/>
    <w:rsid w:val="00D22CB5"/>
    <w:rsid w:val="00D256A1"/>
    <w:rsid w:val="00D53091"/>
    <w:rsid w:val="00D550C6"/>
    <w:rsid w:val="00D67A82"/>
    <w:rsid w:val="00D9655C"/>
    <w:rsid w:val="00E62A9C"/>
    <w:rsid w:val="00E775EE"/>
    <w:rsid w:val="00F12760"/>
    <w:rsid w:val="00F60EF7"/>
    <w:rsid w:val="00FA1EAB"/>
    <w:rsid w:val="00FC3385"/>
    <w:rsid w:val="00FF56FE"/>
    <w:rsid w:val="00FF5FF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96B1A5-8648-4EA9-B0D7-E1D97246A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65CAA"/>
  </w:style>
  <w:style w:type="paragraph" w:styleId="berschrift1">
    <w:name w:val="heading 1"/>
    <w:basedOn w:val="Standard"/>
    <w:link w:val="berschrift1Zchn"/>
    <w:qFormat/>
    <w:rsid w:val="00626D33"/>
    <w:pPr>
      <w:spacing w:before="100" w:beforeAutospacing="1" w:after="100" w:afterAutospacing="1" w:line="240" w:lineRule="auto"/>
      <w:outlineLvl w:val="0"/>
    </w:pPr>
    <w:rPr>
      <w:rFonts w:ascii="Times New Roman" w:eastAsia="Times New Roman" w:hAnsi="Times New Roman" w:cs="Times New Roman"/>
      <w:b/>
      <w:bCs/>
      <w:color w:val="009A48"/>
      <w:kern w:val="36"/>
      <w:sz w:val="20"/>
      <w:szCs w:val="20"/>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7363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Kommentartext">
    <w:name w:val="annotation text"/>
    <w:basedOn w:val="Standard"/>
    <w:link w:val="KommentartextZchn"/>
    <w:uiPriority w:val="99"/>
    <w:semiHidden/>
    <w:unhideWhenUsed/>
    <w:rsid w:val="00A73639"/>
    <w:pPr>
      <w:spacing w:after="200" w:line="240" w:lineRule="auto"/>
    </w:pPr>
    <w:rPr>
      <w:rFonts w:ascii="Calibri" w:eastAsia="Calibri" w:hAnsi="Calibri" w:cs="Times New Roman"/>
      <w:sz w:val="24"/>
      <w:szCs w:val="24"/>
    </w:rPr>
  </w:style>
  <w:style w:type="character" w:customStyle="1" w:styleId="KommentartextZchn">
    <w:name w:val="Kommentartext Zchn"/>
    <w:basedOn w:val="Absatz-Standardschriftart"/>
    <w:link w:val="Kommentartext"/>
    <w:uiPriority w:val="99"/>
    <w:semiHidden/>
    <w:rsid w:val="00A73639"/>
    <w:rPr>
      <w:rFonts w:ascii="Calibri" w:eastAsia="Calibri" w:hAnsi="Calibri" w:cs="Times New Roman"/>
      <w:sz w:val="24"/>
      <w:szCs w:val="24"/>
    </w:rPr>
  </w:style>
  <w:style w:type="character" w:styleId="Kommentarzeichen">
    <w:name w:val="annotation reference"/>
    <w:basedOn w:val="Absatz-Standardschriftart"/>
    <w:uiPriority w:val="99"/>
    <w:semiHidden/>
    <w:unhideWhenUsed/>
    <w:rsid w:val="00A73639"/>
    <w:rPr>
      <w:rFonts w:ascii="Times New Roman" w:hAnsi="Times New Roman" w:cs="Times New Roman" w:hint="default"/>
      <w:sz w:val="18"/>
      <w:szCs w:val="18"/>
    </w:rPr>
  </w:style>
  <w:style w:type="character" w:styleId="Fett">
    <w:name w:val="Strong"/>
    <w:basedOn w:val="Absatz-Standardschriftart"/>
    <w:qFormat/>
    <w:rsid w:val="00A73639"/>
    <w:rPr>
      <w:b/>
      <w:bCs/>
    </w:rPr>
  </w:style>
  <w:style w:type="paragraph" w:styleId="Sprechblasentext">
    <w:name w:val="Balloon Text"/>
    <w:basedOn w:val="Standard"/>
    <w:link w:val="SprechblasentextZchn"/>
    <w:uiPriority w:val="99"/>
    <w:semiHidden/>
    <w:unhideWhenUsed/>
    <w:rsid w:val="00A7363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73639"/>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F12760"/>
    <w:pPr>
      <w:spacing w:after="160"/>
    </w:pPr>
    <w:rPr>
      <w:rFonts w:asciiTheme="minorHAnsi" w:eastAsiaTheme="minorHAnsi" w:hAnsiTheme="minorHAnsi" w:cstheme="minorBidi"/>
      <w:b/>
      <w:bCs/>
      <w:sz w:val="20"/>
      <w:szCs w:val="20"/>
    </w:rPr>
  </w:style>
  <w:style w:type="character" w:customStyle="1" w:styleId="KommentarthemaZchn">
    <w:name w:val="Kommentarthema Zchn"/>
    <w:basedOn w:val="KommentartextZchn"/>
    <w:link w:val="Kommentarthema"/>
    <w:uiPriority w:val="99"/>
    <w:semiHidden/>
    <w:rsid w:val="00F12760"/>
    <w:rPr>
      <w:rFonts w:ascii="Calibri" w:eastAsia="Calibri" w:hAnsi="Calibri" w:cs="Times New Roman"/>
      <w:b/>
      <w:bCs/>
      <w:sz w:val="20"/>
      <w:szCs w:val="20"/>
    </w:rPr>
  </w:style>
  <w:style w:type="paragraph" w:styleId="Listenabsatz">
    <w:name w:val="List Paragraph"/>
    <w:basedOn w:val="Standard"/>
    <w:uiPriority w:val="99"/>
    <w:qFormat/>
    <w:rsid w:val="00B53744"/>
    <w:pPr>
      <w:spacing w:after="200" w:line="276" w:lineRule="auto"/>
      <w:ind w:left="720"/>
      <w:contextualSpacing/>
    </w:pPr>
    <w:rPr>
      <w:rFonts w:ascii="Calibri" w:eastAsia="Calibri" w:hAnsi="Calibri" w:cs="Times New Roman"/>
    </w:rPr>
  </w:style>
  <w:style w:type="paragraph" w:styleId="KeinLeerraum">
    <w:name w:val="No Spacing"/>
    <w:basedOn w:val="Standard"/>
    <w:uiPriority w:val="1"/>
    <w:qFormat/>
    <w:rsid w:val="00626D3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626D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26D33"/>
  </w:style>
  <w:style w:type="paragraph" w:styleId="Fuzeile">
    <w:name w:val="footer"/>
    <w:basedOn w:val="Standard"/>
    <w:link w:val="FuzeileZchn"/>
    <w:uiPriority w:val="99"/>
    <w:unhideWhenUsed/>
    <w:rsid w:val="00626D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26D33"/>
  </w:style>
  <w:style w:type="character" w:customStyle="1" w:styleId="berschrift1Zchn">
    <w:name w:val="Überschrift 1 Zchn"/>
    <w:basedOn w:val="Absatz-Standardschriftart"/>
    <w:link w:val="berschrift1"/>
    <w:rsid w:val="00626D33"/>
    <w:rPr>
      <w:rFonts w:ascii="Times New Roman" w:eastAsia="Times New Roman" w:hAnsi="Times New Roman" w:cs="Times New Roman"/>
      <w:b/>
      <w:bCs/>
      <w:color w:val="009A48"/>
      <w:kern w:val="36"/>
      <w:sz w:val="20"/>
      <w:szCs w:val="20"/>
      <w:lang w:val="en-GB" w:eastAsia="en-GB"/>
    </w:rPr>
  </w:style>
  <w:style w:type="character" w:styleId="Hyperlink">
    <w:name w:val="Hyperlink"/>
    <w:rsid w:val="00D67A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593460">
      <w:bodyDiv w:val="1"/>
      <w:marLeft w:val="0"/>
      <w:marRight w:val="0"/>
      <w:marTop w:val="0"/>
      <w:marBottom w:val="0"/>
      <w:divBdr>
        <w:top w:val="none" w:sz="0" w:space="0" w:color="auto"/>
        <w:left w:val="none" w:sz="0" w:space="0" w:color="auto"/>
        <w:bottom w:val="none" w:sz="0" w:space="0" w:color="auto"/>
        <w:right w:val="none" w:sz="0" w:space="0" w:color="auto"/>
      </w:divBdr>
    </w:div>
    <w:div w:id="388194216">
      <w:bodyDiv w:val="1"/>
      <w:marLeft w:val="0"/>
      <w:marRight w:val="0"/>
      <w:marTop w:val="0"/>
      <w:marBottom w:val="0"/>
      <w:divBdr>
        <w:top w:val="none" w:sz="0" w:space="0" w:color="auto"/>
        <w:left w:val="none" w:sz="0" w:space="0" w:color="auto"/>
        <w:bottom w:val="none" w:sz="0" w:space="0" w:color="auto"/>
        <w:right w:val="none" w:sz="0" w:space="0" w:color="auto"/>
      </w:divBdr>
    </w:div>
    <w:div w:id="427123242">
      <w:bodyDiv w:val="1"/>
      <w:marLeft w:val="0"/>
      <w:marRight w:val="0"/>
      <w:marTop w:val="0"/>
      <w:marBottom w:val="0"/>
      <w:divBdr>
        <w:top w:val="none" w:sz="0" w:space="0" w:color="auto"/>
        <w:left w:val="none" w:sz="0" w:space="0" w:color="auto"/>
        <w:bottom w:val="none" w:sz="0" w:space="0" w:color="auto"/>
        <w:right w:val="none" w:sz="0" w:space="0" w:color="auto"/>
      </w:divBdr>
    </w:div>
    <w:div w:id="1138768843">
      <w:bodyDiv w:val="1"/>
      <w:marLeft w:val="0"/>
      <w:marRight w:val="0"/>
      <w:marTop w:val="0"/>
      <w:marBottom w:val="0"/>
      <w:divBdr>
        <w:top w:val="none" w:sz="0" w:space="0" w:color="auto"/>
        <w:left w:val="none" w:sz="0" w:space="0" w:color="auto"/>
        <w:bottom w:val="none" w:sz="0" w:space="0" w:color="auto"/>
        <w:right w:val="none" w:sz="0" w:space="0" w:color="auto"/>
      </w:divBdr>
    </w:div>
    <w:div w:id="1299065972">
      <w:bodyDiv w:val="1"/>
      <w:marLeft w:val="0"/>
      <w:marRight w:val="0"/>
      <w:marTop w:val="0"/>
      <w:marBottom w:val="0"/>
      <w:divBdr>
        <w:top w:val="none" w:sz="0" w:space="0" w:color="auto"/>
        <w:left w:val="none" w:sz="0" w:space="0" w:color="auto"/>
        <w:bottom w:val="none" w:sz="0" w:space="0" w:color="auto"/>
        <w:right w:val="none" w:sz="0" w:space="0" w:color="auto"/>
      </w:divBdr>
    </w:div>
    <w:div w:id="1493716335">
      <w:bodyDiv w:val="1"/>
      <w:marLeft w:val="0"/>
      <w:marRight w:val="0"/>
      <w:marTop w:val="0"/>
      <w:marBottom w:val="0"/>
      <w:divBdr>
        <w:top w:val="none" w:sz="0" w:space="0" w:color="auto"/>
        <w:left w:val="none" w:sz="0" w:space="0" w:color="auto"/>
        <w:bottom w:val="none" w:sz="0" w:space="0" w:color="auto"/>
        <w:right w:val="none" w:sz="0" w:space="0" w:color="auto"/>
      </w:divBdr>
    </w:div>
    <w:div w:id="157843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xita.folguera@esad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50A"/>
    <w:rsid w:val="00CD250A"/>
    <w:rsid w:val="00D552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3669BFDCE2E49D3A0D6405389041F9B">
    <w:name w:val="03669BFDCE2E49D3A0D6405389041F9B"/>
    <w:rsid w:val="00CD25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58611-5D46-49A1-BC85-CE3862860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1127</Words>
  <Characters>7102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LSAOG</Company>
  <LinksUpToDate>false</LinksUpToDate>
  <CharactersWithSpaces>8213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Severing</dc:creator>
  <cp:lastModifiedBy>Dobusch, Laura</cp:lastModifiedBy>
  <cp:revision>2</cp:revision>
  <dcterms:created xsi:type="dcterms:W3CDTF">2013-10-08T13:36:00Z</dcterms:created>
  <dcterms:modified xsi:type="dcterms:W3CDTF">2013-10-08T13:36:00Z</dcterms:modified>
</cp:coreProperties>
</file>