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FCE" w:rsidRPr="00741436" w:rsidRDefault="00C671E3" w:rsidP="00F94FCE">
      <w:pPr>
        <w:spacing w:line="360" w:lineRule="auto"/>
        <w:rPr>
          <w:rFonts w:cstheme="minorHAnsi"/>
          <w:color w:val="000000" w:themeColor="text1"/>
        </w:rPr>
      </w:pPr>
      <w:r w:rsidRPr="00741436">
        <w:t xml:space="preserve">EDI </w:t>
      </w:r>
      <w:r w:rsidR="004E51FF" w:rsidRPr="00741436">
        <w:t xml:space="preserve">2013 Doctoral </w:t>
      </w:r>
      <w:r w:rsidRPr="00741436">
        <w:t xml:space="preserve">Colloquium </w:t>
      </w:r>
      <w:proofErr w:type="gramStart"/>
      <w:r w:rsidR="00E23359">
        <w:t xml:space="preserve">Paper </w:t>
      </w:r>
      <w:r w:rsidR="00F94FCE" w:rsidRPr="00741436">
        <w:t xml:space="preserve"> </w:t>
      </w:r>
      <w:r w:rsidR="00F94FCE" w:rsidRPr="00741436">
        <w:rPr>
          <w:rFonts w:cs="Arial"/>
        </w:rPr>
        <w:t>©</w:t>
      </w:r>
      <w:proofErr w:type="gramEnd"/>
      <w:r w:rsidR="00F94FCE" w:rsidRPr="00741436">
        <w:rPr>
          <w:rFonts w:cs="Arial"/>
        </w:rPr>
        <w:t xml:space="preserve"> Emily Yarrow</w:t>
      </w:r>
    </w:p>
    <w:p w:rsidR="002F17E2" w:rsidRPr="00741436" w:rsidRDefault="002F17E2" w:rsidP="00BA14F8">
      <w:pPr>
        <w:spacing w:line="360" w:lineRule="auto"/>
      </w:pPr>
      <w:r w:rsidRPr="00741436">
        <w:rPr>
          <w:b/>
          <w:lang w:val="en-US"/>
        </w:rPr>
        <w:t xml:space="preserve">Article Category:  </w:t>
      </w:r>
      <w:r w:rsidRPr="00741436">
        <w:rPr>
          <w:rFonts w:cs="Arial"/>
          <w:b/>
        </w:rPr>
        <w:t>Doctoral Colloquium (Stream 20)</w:t>
      </w:r>
    </w:p>
    <w:p w:rsidR="00743C37" w:rsidRPr="00741436" w:rsidRDefault="008A1547" w:rsidP="00BA14F8">
      <w:pPr>
        <w:pBdr>
          <w:top w:val="single" w:sz="4" w:space="1" w:color="auto"/>
          <w:left w:val="single" w:sz="4" w:space="4" w:color="auto"/>
          <w:bottom w:val="single" w:sz="4" w:space="1" w:color="auto"/>
          <w:right w:val="single" w:sz="4" w:space="4" w:color="auto"/>
        </w:pBdr>
        <w:spacing w:line="360" w:lineRule="auto"/>
        <w:rPr>
          <w:rFonts w:cs="Arial"/>
          <w:b/>
        </w:rPr>
      </w:pPr>
      <w:r w:rsidRPr="00741436">
        <w:rPr>
          <w:rFonts w:cs="Arial"/>
          <w:b/>
        </w:rPr>
        <w:t>Abstract:</w:t>
      </w:r>
    </w:p>
    <w:p w:rsidR="00743C37" w:rsidRPr="00741436" w:rsidRDefault="00D76653" w:rsidP="00BA14F8">
      <w:pPr>
        <w:pBdr>
          <w:top w:val="single" w:sz="4" w:space="1" w:color="auto"/>
          <w:left w:val="single" w:sz="4" w:space="4" w:color="auto"/>
          <w:bottom w:val="single" w:sz="4" w:space="1" w:color="auto"/>
          <w:right w:val="single" w:sz="4" w:space="4" w:color="auto"/>
        </w:pBdr>
        <w:spacing w:line="360" w:lineRule="auto"/>
        <w:rPr>
          <w:rFonts w:cs="Arial"/>
          <w:b/>
          <w:u w:val="single"/>
        </w:rPr>
      </w:pPr>
      <w:r>
        <w:rPr>
          <w:rFonts w:cs="Arial"/>
          <w:b/>
          <w:u w:val="single"/>
        </w:rPr>
        <w:t xml:space="preserve">The </w:t>
      </w:r>
      <w:r w:rsidR="00E23359">
        <w:rPr>
          <w:rFonts w:cs="Arial"/>
          <w:b/>
          <w:u w:val="single"/>
        </w:rPr>
        <w:t xml:space="preserve">UK </w:t>
      </w:r>
      <w:r>
        <w:rPr>
          <w:rFonts w:cs="Arial"/>
          <w:b/>
          <w:u w:val="single"/>
        </w:rPr>
        <w:t>R</w:t>
      </w:r>
      <w:r w:rsidR="00C63EEC">
        <w:rPr>
          <w:rFonts w:cs="Arial"/>
          <w:b/>
          <w:u w:val="single"/>
        </w:rPr>
        <w:t>esearch Excellence Framework- a transparent</w:t>
      </w:r>
      <w:r>
        <w:rPr>
          <w:rFonts w:cs="Arial"/>
          <w:b/>
          <w:u w:val="single"/>
        </w:rPr>
        <w:t xml:space="preserve"> enabler or </w:t>
      </w:r>
      <w:r w:rsidR="00473B9F">
        <w:rPr>
          <w:rFonts w:cs="Arial"/>
          <w:b/>
          <w:u w:val="single"/>
        </w:rPr>
        <w:t>an inequality catalyst</w:t>
      </w:r>
      <w:r>
        <w:rPr>
          <w:rFonts w:cs="Arial"/>
          <w:b/>
          <w:u w:val="single"/>
        </w:rPr>
        <w:t>?</w:t>
      </w:r>
    </w:p>
    <w:p w:rsidR="00DE2EBD" w:rsidRPr="00741436" w:rsidRDefault="00DE2EBD" w:rsidP="00BA14F8">
      <w:pPr>
        <w:pBdr>
          <w:top w:val="single" w:sz="4" w:space="1" w:color="auto"/>
          <w:left w:val="single" w:sz="4" w:space="4" w:color="auto"/>
          <w:bottom w:val="single" w:sz="4" w:space="1" w:color="auto"/>
          <w:right w:val="single" w:sz="4" w:space="4" w:color="auto"/>
        </w:pBdr>
        <w:spacing w:line="360" w:lineRule="auto"/>
        <w:rPr>
          <w:rFonts w:cs="Arial"/>
        </w:rPr>
      </w:pPr>
      <w:r w:rsidRPr="00741436">
        <w:rPr>
          <w:rFonts w:cs="Arial"/>
        </w:rPr>
        <w:t>Is the Rese</w:t>
      </w:r>
      <w:r w:rsidR="00DC7A73" w:rsidRPr="00741436">
        <w:rPr>
          <w:rFonts w:cs="Arial"/>
        </w:rPr>
        <w:t>arch Excellence F</w:t>
      </w:r>
      <w:r w:rsidRPr="00741436">
        <w:rPr>
          <w:rFonts w:cs="Arial"/>
        </w:rPr>
        <w:t xml:space="preserve">ramework as </w:t>
      </w:r>
      <w:r w:rsidR="00DC7A73" w:rsidRPr="00741436">
        <w:rPr>
          <w:rFonts w:cs="Arial"/>
        </w:rPr>
        <w:t xml:space="preserve">an </w:t>
      </w:r>
      <w:r w:rsidRPr="00741436">
        <w:rPr>
          <w:rFonts w:cs="Arial"/>
        </w:rPr>
        <w:t xml:space="preserve">academic research evaluation tool deepening the plight of female academics reaching the professoriate or </w:t>
      </w:r>
      <w:r w:rsidR="00B05DA5" w:rsidRPr="00741436">
        <w:rPr>
          <w:rFonts w:cs="Arial"/>
        </w:rPr>
        <w:t>does</w:t>
      </w:r>
      <w:r w:rsidRPr="00741436">
        <w:rPr>
          <w:rFonts w:cs="Arial"/>
        </w:rPr>
        <w:t xml:space="preserve"> it hold opportunity for increased transparency and merit</w:t>
      </w:r>
      <w:r w:rsidR="00B05DA5" w:rsidRPr="00741436">
        <w:rPr>
          <w:rFonts w:cs="Arial"/>
        </w:rPr>
        <w:t>?</w:t>
      </w:r>
    </w:p>
    <w:p w:rsidR="008A3764"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rPr>
      </w:pPr>
      <w:r w:rsidRPr="00741436">
        <w:rPr>
          <w:rFonts w:cs="Arial"/>
          <w:color w:val="000000" w:themeColor="text1"/>
        </w:rPr>
        <w:t xml:space="preserve">This research </w:t>
      </w:r>
      <w:r w:rsidR="0023284A">
        <w:rPr>
          <w:rFonts w:cs="Arial"/>
          <w:color w:val="000000" w:themeColor="text1"/>
        </w:rPr>
        <w:t xml:space="preserve">will </w:t>
      </w:r>
      <w:r w:rsidRPr="00741436">
        <w:rPr>
          <w:rFonts w:cs="Arial"/>
          <w:color w:val="000000" w:themeColor="text1"/>
        </w:rPr>
        <w:t>c</w:t>
      </w:r>
      <w:r w:rsidR="0023284A">
        <w:rPr>
          <w:rFonts w:cs="Arial"/>
          <w:color w:val="000000" w:themeColor="text1"/>
        </w:rPr>
        <w:t>ritically examine</w:t>
      </w:r>
      <w:r w:rsidRPr="00741436">
        <w:rPr>
          <w:rFonts w:cs="Arial"/>
          <w:color w:val="000000" w:themeColor="text1"/>
        </w:rPr>
        <w:t xml:space="preserve"> equality and diversity issues that surround the Research Excellence Framework</w:t>
      </w:r>
      <w:r w:rsidR="0065604D" w:rsidRPr="00741436">
        <w:rPr>
          <w:rFonts w:cs="Arial"/>
          <w:color w:val="000000" w:themeColor="text1"/>
        </w:rPr>
        <w:t xml:space="preserve"> </w:t>
      </w:r>
      <w:r w:rsidR="008F2262" w:rsidRPr="00741436">
        <w:rPr>
          <w:rFonts w:cs="Arial"/>
          <w:color w:val="000000" w:themeColor="text1"/>
        </w:rPr>
        <w:t>(REF)</w:t>
      </w:r>
      <w:r w:rsidRPr="00741436">
        <w:rPr>
          <w:rFonts w:cs="Arial"/>
          <w:color w:val="000000" w:themeColor="text1"/>
        </w:rPr>
        <w:t>,</w:t>
      </w:r>
      <w:r w:rsidR="007963F4" w:rsidRPr="00741436">
        <w:rPr>
          <w:rFonts w:cs="Arial"/>
          <w:color w:val="000000" w:themeColor="text1"/>
        </w:rPr>
        <w:t xml:space="preserve"> and</w:t>
      </w:r>
      <w:r w:rsidRPr="00741436">
        <w:rPr>
          <w:rFonts w:cs="Arial"/>
          <w:color w:val="000000" w:themeColor="text1"/>
        </w:rPr>
        <w:t xml:space="preserve"> how these issues manifest themselves in the contribution and development of academics, particularly female academics.  </w:t>
      </w:r>
      <w:r w:rsidR="00F6251A" w:rsidRPr="00741436">
        <w:rPr>
          <w:rFonts w:cs="Arial"/>
        </w:rPr>
        <w:t>‘</w:t>
      </w:r>
      <w:r w:rsidR="00F6251A" w:rsidRPr="00741436">
        <w:rPr>
          <w:rFonts w:cs="Arial"/>
          <w:i/>
        </w:rPr>
        <w:t xml:space="preserve">While there may be resistance on the part of many academics, to the practices of managerialism, the increased transparency demanded by audit and benchmarking may benefit some women’ </w:t>
      </w:r>
      <w:r w:rsidR="008F2262" w:rsidRPr="00741436">
        <w:rPr>
          <w:rFonts w:cs="Arial"/>
        </w:rPr>
        <w:t>Fletcher (2007:279</w:t>
      </w:r>
      <w:r w:rsidR="00F6251A" w:rsidRPr="00741436">
        <w:rPr>
          <w:rFonts w:cs="Arial"/>
        </w:rPr>
        <w:t>)</w:t>
      </w:r>
      <w:r w:rsidR="00BE1B50" w:rsidRPr="00741436">
        <w:rPr>
          <w:rFonts w:cs="Arial"/>
        </w:rPr>
        <w:t xml:space="preserve"> is considered</w:t>
      </w:r>
      <w:r w:rsidR="008F2262" w:rsidRPr="00741436">
        <w:rPr>
          <w:rFonts w:cs="Arial"/>
        </w:rPr>
        <w:t xml:space="preserve">, </w:t>
      </w:r>
      <w:r w:rsidR="008A3764" w:rsidRPr="00741436">
        <w:rPr>
          <w:rFonts w:cs="Arial"/>
        </w:rPr>
        <w:t xml:space="preserve">though it is argued </w:t>
      </w:r>
      <w:r w:rsidR="007963F4" w:rsidRPr="00741436">
        <w:rPr>
          <w:rFonts w:cs="Arial"/>
        </w:rPr>
        <w:t xml:space="preserve">in this paper </w:t>
      </w:r>
      <w:r w:rsidR="008A3764" w:rsidRPr="00741436">
        <w:rPr>
          <w:rFonts w:cs="Arial"/>
        </w:rPr>
        <w:t xml:space="preserve">that the increase in new managerialism and academic control is </w:t>
      </w:r>
      <w:r w:rsidR="007963F4" w:rsidRPr="00741436">
        <w:rPr>
          <w:rFonts w:cs="Arial"/>
        </w:rPr>
        <w:t xml:space="preserve">potentially </w:t>
      </w:r>
      <w:r w:rsidR="008A3764" w:rsidRPr="00741436">
        <w:rPr>
          <w:rFonts w:cs="Arial"/>
        </w:rPr>
        <w:t>detrimental to the development of female academics in the UK.</w:t>
      </w:r>
    </w:p>
    <w:p w:rsidR="00743C37" w:rsidRPr="00741436" w:rsidRDefault="008A3764" w:rsidP="00BA14F8">
      <w:pPr>
        <w:pBdr>
          <w:top w:val="single" w:sz="4" w:space="1" w:color="auto"/>
          <w:left w:val="single" w:sz="4" w:space="4" w:color="auto"/>
          <w:bottom w:val="single" w:sz="4" w:space="1" w:color="auto"/>
          <w:right w:val="single" w:sz="4" w:space="4" w:color="auto"/>
        </w:pBdr>
        <w:spacing w:line="360" w:lineRule="auto"/>
        <w:rPr>
          <w:rFonts w:cs="Arial"/>
          <w:u w:val="single"/>
        </w:rPr>
      </w:pPr>
      <w:r w:rsidRPr="00741436">
        <w:rPr>
          <w:rFonts w:cs="Arial"/>
        </w:rPr>
        <w:t>I</w:t>
      </w:r>
      <w:r w:rsidR="00F6251A" w:rsidRPr="00741436">
        <w:rPr>
          <w:rFonts w:cs="Arial"/>
        </w:rPr>
        <w:t>t is important to contextualise the current gendered environment, in that</w:t>
      </w:r>
      <w:r w:rsidR="008F2262" w:rsidRPr="00741436">
        <w:rPr>
          <w:rFonts w:cs="Arial"/>
        </w:rPr>
        <w:t xml:space="preserve">: </w:t>
      </w:r>
      <w:r w:rsidR="00743C37" w:rsidRPr="00741436">
        <w:rPr>
          <w:rFonts w:cs="Arial"/>
          <w:color w:val="000000" w:themeColor="text1"/>
        </w:rPr>
        <w:t>‘</w:t>
      </w:r>
      <w:r w:rsidR="001B45AE" w:rsidRPr="00741436">
        <w:rPr>
          <w:rFonts w:cs="Arial"/>
          <w:i/>
          <w:color w:val="000000" w:themeColor="text1"/>
          <w:lang w:val="en"/>
        </w:rPr>
        <w:t>currently</w:t>
      </w:r>
      <w:r w:rsidR="00743C37" w:rsidRPr="00741436">
        <w:rPr>
          <w:rFonts w:cs="Arial"/>
          <w:i/>
          <w:color w:val="000000" w:themeColor="text1"/>
          <w:lang w:val="en"/>
        </w:rPr>
        <w:t xml:space="preserve"> in the UK, only one Russell Group university has a permanent female head: Dame Nancy </w:t>
      </w:r>
      <w:proofErr w:type="spellStart"/>
      <w:r w:rsidR="00743C37" w:rsidRPr="00741436">
        <w:rPr>
          <w:rFonts w:cs="Arial"/>
          <w:i/>
          <w:color w:val="000000" w:themeColor="text1"/>
          <w:lang w:val="en"/>
        </w:rPr>
        <w:t>Rothwell</w:t>
      </w:r>
      <w:proofErr w:type="spellEnd"/>
      <w:r w:rsidR="00743C37" w:rsidRPr="00741436">
        <w:rPr>
          <w:rFonts w:cs="Arial"/>
          <w:i/>
          <w:color w:val="000000" w:themeColor="text1"/>
          <w:lang w:val="en"/>
        </w:rPr>
        <w:t xml:space="preserve">, at the University of Manchester’ </w:t>
      </w:r>
      <w:r w:rsidR="00743C37" w:rsidRPr="00741436">
        <w:rPr>
          <w:rFonts w:cs="Arial"/>
          <w:color w:val="000000" w:themeColor="text1"/>
          <w:lang w:val="en"/>
        </w:rPr>
        <w:t>Grove (2012)</w:t>
      </w:r>
      <w:r w:rsidR="00743C37" w:rsidRPr="00741436">
        <w:rPr>
          <w:rFonts w:cs="Arial"/>
          <w:i/>
          <w:color w:val="000000" w:themeColor="text1"/>
        </w:rPr>
        <w:t xml:space="preserve">. </w:t>
      </w:r>
      <w:r w:rsidR="00743C37" w:rsidRPr="00741436">
        <w:rPr>
          <w:rFonts w:cs="Arial"/>
          <w:color w:val="000000" w:themeColor="text1"/>
        </w:rPr>
        <w:t xml:space="preserve">Whilst this is a very visible </w:t>
      </w:r>
      <w:r w:rsidR="007963F4" w:rsidRPr="00741436">
        <w:rPr>
          <w:rFonts w:cs="Arial"/>
          <w:color w:val="000000" w:themeColor="text1"/>
        </w:rPr>
        <w:t xml:space="preserve">gender </w:t>
      </w:r>
      <w:r w:rsidR="00743C37" w:rsidRPr="00741436">
        <w:rPr>
          <w:rFonts w:cs="Arial"/>
          <w:color w:val="000000" w:themeColor="text1"/>
        </w:rPr>
        <w:t xml:space="preserve">equality issue, the main theoretical argument is that </w:t>
      </w:r>
      <w:r w:rsidR="008F2262" w:rsidRPr="00741436">
        <w:rPr>
          <w:rFonts w:cs="Arial"/>
          <w:color w:val="000000" w:themeColor="text1"/>
        </w:rPr>
        <w:t>new managerialism and the proletarianisation of academic labour</w:t>
      </w:r>
      <w:r w:rsidR="00743C37" w:rsidRPr="00741436">
        <w:rPr>
          <w:rFonts w:cs="Arial"/>
          <w:color w:val="000000" w:themeColor="text1"/>
        </w:rPr>
        <w:t xml:space="preserve"> are preventing </w:t>
      </w:r>
      <w:r w:rsidR="008F2262" w:rsidRPr="00741436">
        <w:rPr>
          <w:rFonts w:cs="Arial"/>
          <w:color w:val="000000" w:themeColor="text1"/>
        </w:rPr>
        <w:t xml:space="preserve">female </w:t>
      </w:r>
      <w:r w:rsidR="00743C37" w:rsidRPr="00741436">
        <w:rPr>
          <w:rFonts w:cs="Arial"/>
          <w:color w:val="000000" w:themeColor="text1"/>
        </w:rPr>
        <w:t>academics from contributing</w:t>
      </w:r>
      <w:r w:rsidR="008F2262" w:rsidRPr="00741436">
        <w:rPr>
          <w:rFonts w:cs="Arial"/>
          <w:color w:val="000000" w:themeColor="text1"/>
        </w:rPr>
        <w:t xml:space="preserve"> effectively</w:t>
      </w:r>
      <w:r w:rsidR="00743C37" w:rsidRPr="00741436">
        <w:rPr>
          <w:rFonts w:cs="Arial"/>
          <w:color w:val="000000" w:themeColor="text1"/>
        </w:rPr>
        <w:t xml:space="preserve"> and being fully recognised. This research </w:t>
      </w:r>
      <w:r w:rsidR="007963F4" w:rsidRPr="00741436">
        <w:rPr>
          <w:rFonts w:cs="Arial"/>
          <w:color w:val="000000" w:themeColor="text1"/>
        </w:rPr>
        <w:t xml:space="preserve">builds on existing knowledge and </w:t>
      </w:r>
      <w:r w:rsidR="00743C37" w:rsidRPr="00741436">
        <w:rPr>
          <w:rFonts w:cs="Arial"/>
          <w:color w:val="000000" w:themeColor="text1"/>
        </w:rPr>
        <w:t xml:space="preserve">provides greater insight into how a fairer and more inclusive system can be </w:t>
      </w:r>
      <w:r w:rsidR="007963F4" w:rsidRPr="00741436">
        <w:rPr>
          <w:rFonts w:cs="Arial"/>
          <w:color w:val="000000" w:themeColor="text1"/>
        </w:rPr>
        <w:t>developed</w:t>
      </w:r>
      <w:r w:rsidR="009A1A0E" w:rsidRPr="00741436">
        <w:rPr>
          <w:rFonts w:cs="Arial"/>
          <w:color w:val="000000" w:themeColor="text1"/>
        </w:rPr>
        <w:t xml:space="preserve">, as it is clear that the under-representation of women in senior level academic positions throughout the [UK] academy is endemic.  </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color w:val="000000" w:themeColor="text1"/>
          <w:u w:val="single"/>
        </w:rPr>
      </w:pPr>
      <w:r w:rsidRPr="00741436">
        <w:rPr>
          <w:rFonts w:cs="Arial"/>
          <w:color w:val="000000" w:themeColor="text1"/>
          <w:u w:val="single"/>
        </w:rPr>
        <w:t>Key Literature</w:t>
      </w:r>
    </w:p>
    <w:p w:rsidR="008A2C6C"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color w:val="FF0000"/>
        </w:rPr>
      </w:pPr>
      <w:r w:rsidRPr="00741436">
        <w:rPr>
          <w:rFonts w:cs="Arial"/>
          <w:color w:val="000000" w:themeColor="text1"/>
        </w:rPr>
        <w:t>Whilst there is much available literature surround</w:t>
      </w:r>
      <w:r w:rsidR="00F6251A" w:rsidRPr="00741436">
        <w:rPr>
          <w:rFonts w:cs="Arial"/>
          <w:color w:val="000000" w:themeColor="text1"/>
        </w:rPr>
        <w:t>ing va</w:t>
      </w:r>
      <w:r w:rsidR="007963F4" w:rsidRPr="00741436">
        <w:rPr>
          <w:rFonts w:cs="Arial"/>
          <w:color w:val="000000" w:themeColor="text1"/>
        </w:rPr>
        <w:t>rious past runs of the Research Assessment E</w:t>
      </w:r>
      <w:r w:rsidR="00F6251A" w:rsidRPr="00741436">
        <w:rPr>
          <w:rFonts w:cs="Arial"/>
          <w:color w:val="000000" w:themeColor="text1"/>
        </w:rPr>
        <w:t>xercise</w:t>
      </w:r>
      <w:r w:rsidR="001A710B" w:rsidRPr="00741436">
        <w:rPr>
          <w:rFonts w:cs="Arial"/>
          <w:color w:val="000000" w:themeColor="text1"/>
        </w:rPr>
        <w:t xml:space="preserve"> (RAE)</w:t>
      </w:r>
      <w:r w:rsidR="005D7BA9" w:rsidRPr="00741436">
        <w:rPr>
          <w:rFonts w:cs="Arial"/>
          <w:color w:val="000000" w:themeColor="text1"/>
        </w:rPr>
        <w:t>, the precursor to the REF</w:t>
      </w:r>
      <w:r w:rsidR="00F6251A" w:rsidRPr="00741436">
        <w:rPr>
          <w:rFonts w:cs="Arial"/>
          <w:color w:val="000000" w:themeColor="text1"/>
        </w:rPr>
        <w:t xml:space="preserve"> in the UK</w:t>
      </w:r>
      <w:r w:rsidRPr="00741436">
        <w:rPr>
          <w:rFonts w:cs="Arial"/>
          <w:color w:val="000000" w:themeColor="text1"/>
        </w:rPr>
        <w:t xml:space="preserve">, in general, </w:t>
      </w:r>
      <w:r w:rsidR="002009BB" w:rsidRPr="00741436">
        <w:rPr>
          <w:rFonts w:cs="Arial"/>
          <w:color w:val="000000" w:themeColor="text1"/>
        </w:rPr>
        <w:t xml:space="preserve">the availability of formally published and particularly, empirical works regarding the </w:t>
      </w:r>
      <w:r w:rsidR="009A7E8C" w:rsidRPr="00741436">
        <w:rPr>
          <w:rFonts w:cs="Arial"/>
          <w:color w:val="000000" w:themeColor="text1"/>
        </w:rPr>
        <w:t>concepts</w:t>
      </w:r>
      <w:r w:rsidR="002009BB" w:rsidRPr="00741436">
        <w:rPr>
          <w:rFonts w:cs="Arial"/>
          <w:color w:val="000000" w:themeColor="text1"/>
        </w:rPr>
        <w:t xml:space="preserve"> of </w:t>
      </w:r>
      <w:r w:rsidR="007963F4" w:rsidRPr="00741436">
        <w:rPr>
          <w:rFonts w:cs="Arial"/>
          <w:color w:val="000000" w:themeColor="text1"/>
        </w:rPr>
        <w:t xml:space="preserve">the </w:t>
      </w:r>
      <w:r w:rsidR="002009BB" w:rsidRPr="00741436">
        <w:rPr>
          <w:rFonts w:cs="Arial"/>
          <w:color w:val="000000" w:themeColor="text1"/>
        </w:rPr>
        <w:t>proletarianisation of academic labour a</w:t>
      </w:r>
      <w:r w:rsidR="009A7E8C" w:rsidRPr="00741436">
        <w:rPr>
          <w:rFonts w:cs="Arial"/>
          <w:color w:val="000000" w:themeColor="text1"/>
        </w:rPr>
        <w:t>nd new managerialism is limited through a gendered lens is limited</w:t>
      </w:r>
      <w:r w:rsidRPr="00741436">
        <w:rPr>
          <w:rFonts w:cs="Arial"/>
          <w:color w:val="000000" w:themeColor="text1"/>
        </w:rPr>
        <w:t>. There is a clear and substantial gap in existing research and literature surrounding the previous RAE equ</w:t>
      </w:r>
      <w:r w:rsidR="00740E39" w:rsidRPr="00741436">
        <w:rPr>
          <w:rFonts w:cs="Arial"/>
          <w:color w:val="000000" w:themeColor="text1"/>
        </w:rPr>
        <w:t xml:space="preserve">ality and diversity issues, in part </w:t>
      </w:r>
      <w:r w:rsidRPr="00741436">
        <w:rPr>
          <w:rFonts w:cs="Arial"/>
          <w:color w:val="000000" w:themeColor="text1"/>
        </w:rPr>
        <w:t>due to the R</w:t>
      </w:r>
      <w:r w:rsidR="001A710B" w:rsidRPr="00741436">
        <w:rPr>
          <w:rFonts w:cs="Arial"/>
          <w:color w:val="000000" w:themeColor="text1"/>
        </w:rPr>
        <w:t>esearch Excellence Framework (following on from the RAE) not</w:t>
      </w:r>
      <w:r w:rsidRPr="00741436">
        <w:rPr>
          <w:rFonts w:cs="Arial"/>
          <w:color w:val="000000" w:themeColor="text1"/>
        </w:rPr>
        <w:t xml:space="preserve"> happening until </w:t>
      </w:r>
      <w:r w:rsidRPr="00741436">
        <w:rPr>
          <w:rFonts w:cs="Arial"/>
          <w:color w:val="000000" w:themeColor="text1"/>
        </w:rPr>
        <w:lastRenderedPageBreak/>
        <w:t>2014</w:t>
      </w:r>
      <w:r w:rsidR="00684340" w:rsidRPr="00741436">
        <w:rPr>
          <w:rFonts w:cs="Arial"/>
          <w:color w:val="000000" w:themeColor="text1"/>
        </w:rPr>
        <w:t>. H</w:t>
      </w:r>
      <w:r w:rsidR="00740E39" w:rsidRPr="00741436">
        <w:rPr>
          <w:rFonts w:cs="Arial"/>
          <w:color w:val="000000" w:themeColor="text1"/>
        </w:rPr>
        <w:t>ence</w:t>
      </w:r>
      <w:r w:rsidR="00684340" w:rsidRPr="00741436">
        <w:rPr>
          <w:rFonts w:cs="Arial"/>
          <w:color w:val="000000" w:themeColor="text1"/>
        </w:rPr>
        <w:t>,</w:t>
      </w:r>
      <w:r w:rsidR="00740E39" w:rsidRPr="00741436">
        <w:rPr>
          <w:rFonts w:cs="Arial"/>
          <w:color w:val="000000" w:themeColor="text1"/>
        </w:rPr>
        <w:t xml:space="preserve"> that </w:t>
      </w:r>
      <w:r w:rsidRPr="00741436">
        <w:rPr>
          <w:rFonts w:cs="Arial"/>
          <w:color w:val="000000" w:themeColor="text1"/>
        </w:rPr>
        <w:t>there is a</w:t>
      </w:r>
      <w:r w:rsidR="005308E7" w:rsidRPr="00741436">
        <w:rPr>
          <w:rFonts w:cs="Arial"/>
          <w:color w:val="000000" w:themeColor="text1"/>
        </w:rPr>
        <w:t>n</w:t>
      </w:r>
      <w:r w:rsidRPr="00741436">
        <w:rPr>
          <w:rFonts w:cs="Arial"/>
          <w:color w:val="000000" w:themeColor="text1"/>
        </w:rPr>
        <w:t xml:space="preserve"> </w:t>
      </w:r>
      <w:r w:rsidR="00740E39" w:rsidRPr="00741436">
        <w:rPr>
          <w:rFonts w:cs="Arial"/>
          <w:color w:val="000000" w:themeColor="text1"/>
        </w:rPr>
        <w:t>underlying</w:t>
      </w:r>
      <w:r w:rsidRPr="00741436">
        <w:rPr>
          <w:rFonts w:cs="Arial"/>
          <w:color w:val="000000" w:themeColor="text1"/>
        </w:rPr>
        <w:t xml:space="preserve"> need for research into the associated</w:t>
      </w:r>
      <w:r w:rsidR="00740E39" w:rsidRPr="00741436">
        <w:rPr>
          <w:rFonts w:cs="Arial"/>
          <w:color w:val="000000" w:themeColor="text1"/>
        </w:rPr>
        <w:t xml:space="preserve"> equality and diversity issues in order to contribute to the current </w:t>
      </w:r>
      <w:r w:rsidR="008A2C6C" w:rsidRPr="00741436">
        <w:rPr>
          <w:rFonts w:cs="Arial"/>
          <w:color w:val="000000" w:themeColor="text1"/>
        </w:rPr>
        <w:t xml:space="preserve">prevalent </w:t>
      </w:r>
      <w:r w:rsidR="00740E39" w:rsidRPr="00741436">
        <w:rPr>
          <w:rFonts w:cs="Arial"/>
          <w:color w:val="000000" w:themeColor="text1"/>
        </w:rPr>
        <w:t xml:space="preserve">discourse. </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u w:val="single"/>
        </w:rPr>
      </w:pPr>
      <w:r w:rsidRPr="00741436">
        <w:rPr>
          <w:rFonts w:cs="Arial"/>
          <w:u w:val="single"/>
        </w:rPr>
        <w:t>Methodology</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color w:val="000000" w:themeColor="text1"/>
        </w:rPr>
      </w:pPr>
      <w:r w:rsidRPr="00741436">
        <w:rPr>
          <w:rFonts w:cs="Arial"/>
          <w:color w:val="000000" w:themeColor="text1"/>
        </w:rPr>
        <w:t xml:space="preserve">A mixed methods approach </w:t>
      </w:r>
      <w:r w:rsidR="008A2C6C" w:rsidRPr="00741436">
        <w:rPr>
          <w:rFonts w:cs="Arial"/>
          <w:color w:val="000000" w:themeColor="text1"/>
        </w:rPr>
        <w:t>will allow</w:t>
      </w:r>
      <w:r w:rsidRPr="00741436">
        <w:rPr>
          <w:rFonts w:cs="Arial"/>
          <w:color w:val="000000" w:themeColor="text1"/>
        </w:rPr>
        <w:t xml:space="preserve"> for the comparison of qualitative data to what the findings of the quantitative data demonstrate, providing greater insight into what the key issues are and how they are being </w:t>
      </w:r>
      <w:r w:rsidR="001A710B" w:rsidRPr="00741436">
        <w:rPr>
          <w:rFonts w:cs="Arial"/>
          <w:color w:val="000000" w:themeColor="text1"/>
        </w:rPr>
        <w:t>addressed quantifiably by Higher Education Funding Council for England (HEFCE)</w:t>
      </w:r>
      <w:r w:rsidR="00FD2E74" w:rsidRPr="00741436">
        <w:rPr>
          <w:rFonts w:cs="Arial"/>
          <w:color w:val="000000" w:themeColor="text1"/>
        </w:rPr>
        <w:t>.</w:t>
      </w:r>
      <w:r w:rsidRPr="00741436">
        <w:rPr>
          <w:rFonts w:cs="Arial"/>
          <w:color w:val="000000" w:themeColor="text1"/>
        </w:rPr>
        <w:t xml:space="preserve"> </w:t>
      </w:r>
      <w:r w:rsidRPr="00741436">
        <w:rPr>
          <w:rFonts w:cs="Arial"/>
          <w:color w:val="000000" w:themeColor="text1"/>
          <w:lang w:val="en"/>
        </w:rPr>
        <w:t>The inclusive nature of a mixed methods approach is in line with true research-inclusivity in academia, as well as being an innovative methodological approach to this specific research.</w:t>
      </w:r>
      <w:r w:rsidR="001A710B" w:rsidRPr="00741436">
        <w:rPr>
          <w:rFonts w:cs="Arial"/>
          <w:color w:val="000000" w:themeColor="text1"/>
        </w:rPr>
        <w:t xml:space="preserve"> It is argued that </w:t>
      </w:r>
      <w:r w:rsidRPr="00741436">
        <w:rPr>
          <w:rFonts w:cs="Arial"/>
          <w:i/>
          <w:color w:val="000000" w:themeColor="text1"/>
          <w:lang w:val="en"/>
        </w:rPr>
        <w:t>‘methods should be mixed in a way that has complementary strengths and non-overlapping weaknesses’</w:t>
      </w:r>
      <w:r w:rsidRPr="00741436">
        <w:rPr>
          <w:rFonts w:cs="Arial"/>
          <w:color w:val="000000" w:themeColor="text1"/>
          <w:lang w:val="en"/>
        </w:rPr>
        <w:t xml:space="preserve"> Johnson and Turner (2003:297) </w:t>
      </w:r>
      <w:r w:rsidR="001A710B" w:rsidRPr="00741436">
        <w:rPr>
          <w:rFonts w:cs="Arial"/>
          <w:color w:val="000000" w:themeColor="text1"/>
          <w:lang w:val="en"/>
        </w:rPr>
        <w:t>and that</w:t>
      </w:r>
      <w:r w:rsidRPr="00741436">
        <w:rPr>
          <w:rFonts w:cs="Arial"/>
          <w:color w:val="000000" w:themeColor="text1"/>
          <w:lang w:val="en"/>
        </w:rPr>
        <w:t xml:space="preserve"> an inter-method mixing approach is most appropriate: ‘</w:t>
      </w:r>
      <w:r w:rsidRPr="00741436">
        <w:rPr>
          <w:rFonts w:cs="Arial"/>
          <w:i/>
          <w:color w:val="000000" w:themeColor="text1"/>
          <w:lang w:val="en"/>
        </w:rPr>
        <w:t xml:space="preserve">it may be more beneficial to see the two as interwoven, that one element stimulates new ideas for the data collection for the other’ </w:t>
      </w:r>
      <w:r w:rsidRPr="00741436">
        <w:rPr>
          <w:rFonts w:cs="Arial"/>
          <w:color w:val="000000" w:themeColor="text1"/>
          <w:lang w:val="en"/>
        </w:rPr>
        <w:t>Bowling (2005:236)</w:t>
      </w:r>
    </w:p>
    <w:p w:rsidR="008A2C6C" w:rsidRPr="00741436" w:rsidRDefault="001A1E82" w:rsidP="00BA14F8">
      <w:pPr>
        <w:pBdr>
          <w:top w:val="single" w:sz="4" w:space="1" w:color="auto"/>
          <w:left w:val="single" w:sz="4" w:space="4" w:color="auto"/>
          <w:bottom w:val="single" w:sz="4" w:space="1" w:color="auto"/>
          <w:right w:val="single" w:sz="4" w:space="4" w:color="auto"/>
        </w:pBdr>
        <w:spacing w:line="360" w:lineRule="auto"/>
        <w:rPr>
          <w:rFonts w:cstheme="minorHAnsi"/>
          <w:color w:val="000000" w:themeColor="text1"/>
        </w:rPr>
      </w:pPr>
      <w:r w:rsidRPr="00741436">
        <w:rPr>
          <w:rFonts w:cs="Arial"/>
        </w:rPr>
        <w:t xml:space="preserve">Mixed methods </w:t>
      </w:r>
      <w:r w:rsidR="008A2C6C" w:rsidRPr="00741436">
        <w:rPr>
          <w:rFonts w:cs="Arial"/>
        </w:rPr>
        <w:t xml:space="preserve">are </w:t>
      </w:r>
      <w:r w:rsidRPr="00741436">
        <w:rPr>
          <w:rFonts w:cs="Arial"/>
        </w:rPr>
        <w:t xml:space="preserve">not to be considered a panacea in this research, but through using an inter-method approach will further build academic credence and gain synergy from triangulation of the findings.  </w:t>
      </w:r>
      <w:r w:rsidRPr="00741436">
        <w:rPr>
          <w:rFonts w:cstheme="minorHAnsi"/>
          <w:color w:val="000000" w:themeColor="text1"/>
        </w:rPr>
        <w:t xml:space="preserve">The </w:t>
      </w:r>
      <w:r w:rsidR="00A27305" w:rsidRPr="00741436">
        <w:rPr>
          <w:rFonts w:cstheme="minorHAnsi"/>
          <w:color w:val="000000" w:themeColor="text1"/>
        </w:rPr>
        <w:t>proposed triangulation</w:t>
      </w:r>
      <w:r w:rsidRPr="00741436">
        <w:rPr>
          <w:rFonts w:cstheme="minorHAnsi"/>
          <w:color w:val="000000" w:themeColor="text1"/>
        </w:rPr>
        <w:t xml:space="preserve"> of the quantitative and qualitative findings will allow for the more effective building of rhetoric, as well as drilling more deeply in to specific departments cases, in </w:t>
      </w:r>
      <w:r w:rsidR="00A27305" w:rsidRPr="00741436">
        <w:rPr>
          <w:rFonts w:cstheme="minorHAnsi"/>
          <w:color w:val="000000" w:themeColor="text1"/>
        </w:rPr>
        <w:t>order to</w:t>
      </w:r>
      <w:r w:rsidRPr="00741436">
        <w:rPr>
          <w:rFonts w:cstheme="minorHAnsi"/>
          <w:color w:val="000000" w:themeColor="text1"/>
        </w:rPr>
        <w:t xml:space="preserve"> expose the cases of individual academics for example</w:t>
      </w:r>
      <w:r w:rsidR="00A27305" w:rsidRPr="00741436">
        <w:rPr>
          <w:rFonts w:cstheme="minorHAnsi"/>
          <w:color w:val="000000" w:themeColor="text1"/>
        </w:rPr>
        <w:t>, rather</w:t>
      </w:r>
      <w:r w:rsidRPr="00741436">
        <w:rPr>
          <w:rFonts w:cstheme="minorHAnsi"/>
          <w:color w:val="000000" w:themeColor="text1"/>
        </w:rPr>
        <w:t xml:space="preserve"> than that of a mere statistic, thus ta</w:t>
      </w:r>
      <w:r w:rsidR="008A2C6C" w:rsidRPr="00741436">
        <w:rPr>
          <w:rFonts w:cstheme="minorHAnsi"/>
          <w:color w:val="000000" w:themeColor="text1"/>
        </w:rPr>
        <w:t xml:space="preserve">king a more humanistic approach, which is in line with the egalitarian principles </w:t>
      </w:r>
      <w:r w:rsidR="00A27305" w:rsidRPr="00741436">
        <w:rPr>
          <w:rFonts w:cstheme="minorHAnsi"/>
          <w:color w:val="000000" w:themeColor="text1"/>
        </w:rPr>
        <w:t xml:space="preserve">that </w:t>
      </w:r>
      <w:r w:rsidR="00EB640B" w:rsidRPr="00741436">
        <w:rPr>
          <w:rFonts w:cstheme="minorHAnsi"/>
          <w:color w:val="000000" w:themeColor="text1"/>
        </w:rPr>
        <w:t>underpin</w:t>
      </w:r>
      <w:r w:rsidR="008A2C6C" w:rsidRPr="00741436">
        <w:rPr>
          <w:rFonts w:cstheme="minorHAnsi"/>
          <w:color w:val="000000" w:themeColor="text1"/>
        </w:rPr>
        <w:t xml:space="preserve"> this research. </w:t>
      </w:r>
    </w:p>
    <w:p w:rsidR="00743C37" w:rsidRPr="00741436" w:rsidRDefault="008A2C6C" w:rsidP="00BA14F8">
      <w:pPr>
        <w:pBdr>
          <w:top w:val="single" w:sz="4" w:space="1" w:color="auto"/>
          <w:left w:val="single" w:sz="4" w:space="4" w:color="auto"/>
          <w:bottom w:val="single" w:sz="4" w:space="1" w:color="auto"/>
          <w:right w:val="single" w:sz="4" w:space="4" w:color="auto"/>
        </w:pBdr>
        <w:spacing w:line="360" w:lineRule="auto"/>
        <w:rPr>
          <w:rFonts w:cs="Arial"/>
          <w:u w:val="single"/>
        </w:rPr>
      </w:pPr>
      <w:r w:rsidRPr="00741436">
        <w:rPr>
          <w:rFonts w:cs="Arial"/>
          <w:u w:val="single"/>
        </w:rPr>
        <w:t xml:space="preserve"> </w:t>
      </w:r>
      <w:r w:rsidR="00743C37" w:rsidRPr="00741436">
        <w:rPr>
          <w:rFonts w:cs="Arial"/>
          <w:u w:val="single"/>
        </w:rPr>
        <w:t>Preliminary findings</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rPr>
      </w:pPr>
      <w:r w:rsidRPr="00741436">
        <w:rPr>
          <w:rFonts w:cs="Arial"/>
        </w:rPr>
        <w:t>Findings currently point towards a need for clearer HEFCE guidelines surrounding long term illness,</w:t>
      </w:r>
      <w:r w:rsidR="005C2667" w:rsidRPr="00741436">
        <w:rPr>
          <w:rFonts w:cs="Arial"/>
        </w:rPr>
        <w:t xml:space="preserve"> early career researchers </w:t>
      </w:r>
      <w:r w:rsidR="00A27305" w:rsidRPr="00741436">
        <w:rPr>
          <w:rFonts w:cs="Arial"/>
        </w:rPr>
        <w:t>and a</w:t>
      </w:r>
      <w:r w:rsidRPr="00741436">
        <w:rPr>
          <w:rFonts w:cs="Arial"/>
        </w:rPr>
        <w:t xml:space="preserve"> lack of females in upper echelons of academia and the professoriate.</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rPr>
      </w:pPr>
      <w:r w:rsidRPr="00741436">
        <w:rPr>
          <w:rFonts w:cs="Arial"/>
          <w:u w:val="single"/>
        </w:rPr>
        <w:t>Expected original contribution</w:t>
      </w:r>
    </w:p>
    <w:p w:rsidR="00743C37" w:rsidRPr="00741436" w:rsidRDefault="00743C37" w:rsidP="00BA14F8">
      <w:pPr>
        <w:pBdr>
          <w:top w:val="single" w:sz="4" w:space="1" w:color="auto"/>
          <w:left w:val="single" w:sz="4" w:space="4" w:color="auto"/>
          <w:bottom w:val="single" w:sz="4" w:space="1" w:color="auto"/>
          <w:right w:val="single" w:sz="4" w:space="4" w:color="auto"/>
        </w:pBdr>
        <w:spacing w:line="360" w:lineRule="auto"/>
        <w:rPr>
          <w:rFonts w:cs="Arial"/>
          <w:color w:val="000000" w:themeColor="text1"/>
        </w:rPr>
      </w:pPr>
      <w:r w:rsidRPr="00741436">
        <w:rPr>
          <w:rFonts w:cs="Arial"/>
          <w:color w:val="000000" w:themeColor="text1"/>
        </w:rPr>
        <w:t>This research will make an empirical, timely contribution to the creation of a more level playing field in the UK academy, and show evidence of inequality in how UK resear</w:t>
      </w:r>
      <w:r w:rsidR="00A25943" w:rsidRPr="00741436">
        <w:rPr>
          <w:rFonts w:cs="Arial"/>
          <w:color w:val="000000" w:themeColor="text1"/>
        </w:rPr>
        <w:t>ch is assessed for funding. REF-</w:t>
      </w:r>
      <w:r w:rsidRPr="00741436">
        <w:rPr>
          <w:rFonts w:cs="Arial"/>
          <w:color w:val="000000" w:themeColor="text1"/>
        </w:rPr>
        <w:t>specific equality and diversity issues</w:t>
      </w:r>
      <w:r w:rsidR="00A25943" w:rsidRPr="00741436">
        <w:rPr>
          <w:rFonts w:cs="Arial"/>
          <w:color w:val="000000" w:themeColor="text1"/>
        </w:rPr>
        <w:t xml:space="preserve"> surrounding </w:t>
      </w:r>
      <w:r w:rsidR="007A5C22" w:rsidRPr="00741436">
        <w:rPr>
          <w:rFonts w:cs="Arial"/>
          <w:color w:val="000000" w:themeColor="text1"/>
        </w:rPr>
        <w:t>female research-active academics</w:t>
      </w:r>
      <w:r w:rsidRPr="00741436">
        <w:rPr>
          <w:rFonts w:cs="Arial"/>
          <w:color w:val="000000" w:themeColor="text1"/>
        </w:rPr>
        <w:t xml:space="preserve"> will also form strategic recommendations for HEFCE</w:t>
      </w:r>
      <w:r w:rsidR="00FD2E74" w:rsidRPr="00741436">
        <w:rPr>
          <w:rFonts w:cs="Arial"/>
          <w:color w:val="000000" w:themeColor="text1"/>
        </w:rPr>
        <w:t xml:space="preserve"> and</w:t>
      </w:r>
      <w:r w:rsidR="00A25943" w:rsidRPr="00741436">
        <w:rPr>
          <w:rFonts w:cs="Arial"/>
          <w:color w:val="000000" w:themeColor="text1"/>
        </w:rPr>
        <w:t xml:space="preserve"> Government</w:t>
      </w:r>
      <w:r w:rsidR="00FD2E74" w:rsidRPr="00741436">
        <w:rPr>
          <w:rFonts w:cs="Arial"/>
          <w:color w:val="000000" w:themeColor="text1"/>
        </w:rPr>
        <w:t xml:space="preserve"> policy makers</w:t>
      </w:r>
      <w:r w:rsidRPr="00741436">
        <w:rPr>
          <w:rFonts w:cs="Arial"/>
          <w:color w:val="000000" w:themeColor="text1"/>
        </w:rPr>
        <w:t>.</w:t>
      </w:r>
    </w:p>
    <w:p w:rsidR="00A96B72" w:rsidRPr="00741436" w:rsidRDefault="00233EE7" w:rsidP="00BA14F8">
      <w:pPr>
        <w:pBdr>
          <w:top w:val="single" w:sz="4" w:space="1" w:color="auto"/>
          <w:left w:val="single" w:sz="4" w:space="4" w:color="auto"/>
          <w:bottom w:val="single" w:sz="4" w:space="1" w:color="auto"/>
          <w:right w:val="single" w:sz="4" w:space="4" w:color="auto"/>
        </w:pBdr>
        <w:spacing w:line="360" w:lineRule="auto"/>
        <w:jc w:val="center"/>
        <w:rPr>
          <w:rFonts w:cs="Arial"/>
          <w:b/>
          <w:color w:val="000000" w:themeColor="text1"/>
          <w:bdr w:val="single" w:sz="4" w:space="0" w:color="auto"/>
        </w:rPr>
      </w:pPr>
      <w:r w:rsidRPr="00741436">
        <w:rPr>
          <w:rFonts w:cs="Arial"/>
          <w:b/>
          <w:color w:val="000000" w:themeColor="text1"/>
          <w:bdr w:val="single" w:sz="4" w:space="0" w:color="auto"/>
        </w:rPr>
        <w:t>Key words: REF, Women, Academia, Managerialism, Mixed Methods, Intersectionality</w:t>
      </w:r>
    </w:p>
    <w:p w:rsidR="00457587" w:rsidRPr="00741436" w:rsidRDefault="00457587" w:rsidP="00BA14F8">
      <w:pPr>
        <w:spacing w:line="360" w:lineRule="auto"/>
        <w:rPr>
          <w:lang w:val="en-US"/>
        </w:rPr>
      </w:pPr>
    </w:p>
    <w:p w:rsidR="00C671E3" w:rsidRPr="00741436" w:rsidRDefault="001A61EB" w:rsidP="00BA14F8">
      <w:pPr>
        <w:spacing w:line="360" w:lineRule="auto"/>
        <w:rPr>
          <w:b/>
          <w:lang w:val="en-US"/>
        </w:rPr>
      </w:pPr>
      <w:r w:rsidRPr="00741436">
        <w:rPr>
          <w:b/>
          <w:lang w:val="en-US"/>
        </w:rPr>
        <w:lastRenderedPageBreak/>
        <w:t xml:space="preserve">Key literature </w:t>
      </w:r>
      <w:r w:rsidR="009A7738" w:rsidRPr="00741436">
        <w:rPr>
          <w:b/>
          <w:lang w:val="en-US"/>
        </w:rPr>
        <w:t>and Discussion</w:t>
      </w:r>
    </w:p>
    <w:p w:rsidR="00B33F38" w:rsidRPr="00741436" w:rsidRDefault="009552F9" w:rsidP="00BA14F8">
      <w:pPr>
        <w:spacing w:line="360" w:lineRule="auto"/>
        <w:rPr>
          <w:rFonts w:cs="Arial"/>
        </w:rPr>
      </w:pPr>
      <w:r w:rsidRPr="00741436">
        <w:rPr>
          <w:rFonts w:cs="Arial"/>
        </w:rPr>
        <w:t xml:space="preserve">The literature which is discussed </w:t>
      </w:r>
      <w:r w:rsidR="007D6CA2" w:rsidRPr="00741436">
        <w:rPr>
          <w:rFonts w:cs="Arial"/>
        </w:rPr>
        <w:t xml:space="preserve"> illuminates the </w:t>
      </w:r>
      <w:r w:rsidR="00457587" w:rsidRPr="00741436">
        <w:rPr>
          <w:rFonts w:cs="Arial"/>
        </w:rPr>
        <w:t>openings</w:t>
      </w:r>
      <w:r w:rsidR="007D6CA2" w:rsidRPr="00741436">
        <w:rPr>
          <w:rFonts w:cs="Arial"/>
        </w:rPr>
        <w:t xml:space="preserve"> for this</w:t>
      </w:r>
      <w:r w:rsidRPr="00741436">
        <w:rPr>
          <w:rFonts w:cs="Arial"/>
        </w:rPr>
        <w:t xml:space="preserve"> research investigating equality and diversity issues</w:t>
      </w:r>
      <w:r w:rsidR="0045791B" w:rsidRPr="00741436">
        <w:rPr>
          <w:rFonts w:cs="Arial"/>
        </w:rPr>
        <w:t>, with specific reference to the gender divide</w:t>
      </w:r>
      <w:r w:rsidRPr="00741436">
        <w:rPr>
          <w:rFonts w:cs="Arial"/>
        </w:rPr>
        <w:t xml:space="preserve"> surrounding the Research Excellence Framework (REF), within an academy which some argue is becoming increasingly pr</w:t>
      </w:r>
      <w:r w:rsidR="008D12D4" w:rsidRPr="00741436">
        <w:rPr>
          <w:rFonts w:cs="Arial"/>
        </w:rPr>
        <w:t>oletarianised and bureaucratic (</w:t>
      </w:r>
      <w:r w:rsidR="004B4316" w:rsidRPr="00741436">
        <w:rPr>
          <w:rFonts w:cs="Arial"/>
        </w:rPr>
        <w:t>Wilson, 2001;</w:t>
      </w:r>
      <w:r w:rsidR="00B33F38" w:rsidRPr="00741436">
        <w:rPr>
          <w:rFonts w:cs="Arial"/>
        </w:rPr>
        <w:t xml:space="preserve"> Willmott, 1995</w:t>
      </w:r>
      <w:r w:rsidR="008D12D4" w:rsidRPr="00741436">
        <w:rPr>
          <w:rFonts w:cs="Arial"/>
        </w:rPr>
        <w:t xml:space="preserve">) as well as being </w:t>
      </w:r>
      <w:r w:rsidR="007D6CA2" w:rsidRPr="00741436">
        <w:rPr>
          <w:rFonts w:cs="Arial"/>
        </w:rPr>
        <w:t>subjugated</w:t>
      </w:r>
      <w:r w:rsidR="008D12D4" w:rsidRPr="00741436">
        <w:rPr>
          <w:rFonts w:cs="Arial"/>
        </w:rPr>
        <w:t xml:space="preserve"> by white masculine hegemony </w:t>
      </w:r>
      <w:r w:rsidR="00617607" w:rsidRPr="00741436">
        <w:rPr>
          <w:rFonts w:cs="Arial"/>
        </w:rPr>
        <w:t>(</w:t>
      </w:r>
      <w:proofErr w:type="spellStart"/>
      <w:r w:rsidR="00617607" w:rsidRPr="00741436">
        <w:rPr>
          <w:rFonts w:cs="Arial"/>
        </w:rPr>
        <w:t>Ö</w:t>
      </w:r>
      <w:r w:rsidR="00B33F38" w:rsidRPr="00741436">
        <w:rPr>
          <w:rFonts w:cs="Arial"/>
        </w:rPr>
        <w:t>zbilgin</w:t>
      </w:r>
      <w:proofErr w:type="spellEnd"/>
      <w:r w:rsidR="00B33F38" w:rsidRPr="00741436">
        <w:rPr>
          <w:rFonts w:cs="Arial"/>
        </w:rPr>
        <w:t>, 2009)</w:t>
      </w:r>
      <w:r w:rsidR="00457587" w:rsidRPr="00741436">
        <w:rPr>
          <w:rFonts w:cs="Arial"/>
        </w:rPr>
        <w:t>.</w:t>
      </w:r>
    </w:p>
    <w:p w:rsidR="004B4316" w:rsidRPr="00741436" w:rsidRDefault="009552F9" w:rsidP="00BA14F8">
      <w:pPr>
        <w:spacing w:line="360" w:lineRule="auto"/>
        <w:rPr>
          <w:rFonts w:cs="Arial"/>
        </w:rPr>
      </w:pPr>
      <w:r w:rsidRPr="00741436">
        <w:rPr>
          <w:rFonts w:cs="Arial"/>
        </w:rPr>
        <w:t>The rise of new managerialism in the academy underpins this discussion, and this paper will further delve into the literature surrounding the proletarianisation of academic labour and a possible wider loss of autonomy</w:t>
      </w:r>
      <w:r w:rsidR="00207F5C" w:rsidRPr="00741436">
        <w:rPr>
          <w:rFonts w:cs="Arial"/>
        </w:rPr>
        <w:t>,</w:t>
      </w:r>
      <w:r w:rsidRPr="00741436">
        <w:rPr>
          <w:rFonts w:cs="Arial"/>
        </w:rPr>
        <w:t xml:space="preserve"> and </w:t>
      </w:r>
      <w:r w:rsidR="00207F5C" w:rsidRPr="00741436">
        <w:rPr>
          <w:rFonts w:cs="Arial"/>
        </w:rPr>
        <w:t xml:space="preserve">ultimately </w:t>
      </w:r>
      <w:r w:rsidRPr="00741436">
        <w:rPr>
          <w:rFonts w:cs="Arial"/>
        </w:rPr>
        <w:t xml:space="preserve">what this means for women. </w:t>
      </w:r>
      <w:r w:rsidR="008A1547" w:rsidRPr="00741436">
        <w:rPr>
          <w:rFonts w:cs="Arial"/>
        </w:rPr>
        <w:t xml:space="preserve"> The idea that the REF, auditing and </w:t>
      </w:r>
      <w:r w:rsidR="00863B26" w:rsidRPr="00741436">
        <w:rPr>
          <w:rFonts w:cs="Arial"/>
        </w:rPr>
        <w:t>benchmarking</w:t>
      </w:r>
      <w:r w:rsidR="008A1547" w:rsidRPr="00741436">
        <w:rPr>
          <w:rFonts w:cs="Arial"/>
        </w:rPr>
        <w:t xml:space="preserve"> may </w:t>
      </w:r>
      <w:r w:rsidR="00863B26" w:rsidRPr="00741436">
        <w:rPr>
          <w:rFonts w:cs="Arial"/>
        </w:rPr>
        <w:t>create</w:t>
      </w:r>
      <w:r w:rsidR="008A1547" w:rsidRPr="00741436">
        <w:rPr>
          <w:rFonts w:cs="Arial"/>
        </w:rPr>
        <w:t xml:space="preserve"> opportunity for some women (Fletcher, 2007) is </w:t>
      </w:r>
      <w:r w:rsidR="00863B26" w:rsidRPr="00741436">
        <w:rPr>
          <w:rFonts w:cs="Arial"/>
        </w:rPr>
        <w:t>critically examined</w:t>
      </w:r>
      <w:r w:rsidR="008A3764" w:rsidRPr="00741436">
        <w:rPr>
          <w:rFonts w:cs="Arial"/>
        </w:rPr>
        <w:t>,</w:t>
      </w:r>
      <w:r w:rsidR="00207F5C" w:rsidRPr="00741436">
        <w:rPr>
          <w:rFonts w:cs="Arial"/>
        </w:rPr>
        <w:t xml:space="preserve"> and it is argued that the increase in new managerialism and academic control is detrimental to the </w:t>
      </w:r>
      <w:r w:rsidR="00B15647" w:rsidRPr="00741436">
        <w:rPr>
          <w:rFonts w:cs="Arial"/>
        </w:rPr>
        <w:t>progress</w:t>
      </w:r>
      <w:r w:rsidR="00207F5C" w:rsidRPr="00741436">
        <w:rPr>
          <w:rFonts w:cs="Arial"/>
        </w:rPr>
        <w:t xml:space="preserve"> of female academics </w:t>
      </w:r>
      <w:r w:rsidR="008A3764" w:rsidRPr="00741436">
        <w:rPr>
          <w:rFonts w:cs="Arial"/>
        </w:rPr>
        <w:t>in the UK</w:t>
      </w:r>
      <w:r w:rsidR="00B15647" w:rsidRPr="00741436">
        <w:rPr>
          <w:rFonts w:cs="Arial"/>
        </w:rPr>
        <w:t xml:space="preserve"> into the upper echelons of the academy, </w:t>
      </w:r>
      <w:r w:rsidR="004B4316" w:rsidRPr="00741436">
        <w:rPr>
          <w:rFonts w:cs="Arial"/>
        </w:rPr>
        <w:t xml:space="preserve">particularly as ore masculine management practices are implied. </w:t>
      </w:r>
    </w:p>
    <w:p w:rsidR="003B0D50" w:rsidRPr="00741436" w:rsidRDefault="003B0D50" w:rsidP="00BA14F8">
      <w:pPr>
        <w:spacing w:line="360" w:lineRule="auto"/>
        <w:rPr>
          <w:rFonts w:cs="Arial"/>
        </w:rPr>
      </w:pPr>
      <w:r w:rsidRPr="00741436">
        <w:rPr>
          <w:rFonts w:cs="Arial"/>
        </w:rPr>
        <w:t>New managerialism as a prevalent concept within both the literature and the academy</w:t>
      </w:r>
      <w:r w:rsidR="00E34665" w:rsidRPr="00741436">
        <w:rPr>
          <w:rFonts w:cs="Arial"/>
        </w:rPr>
        <w:t xml:space="preserve">, </w:t>
      </w:r>
      <w:r w:rsidR="00B33F38" w:rsidRPr="00741436">
        <w:rPr>
          <w:rFonts w:cs="Arial"/>
        </w:rPr>
        <w:t xml:space="preserve">is considered, </w:t>
      </w:r>
      <w:r w:rsidRPr="00741436">
        <w:rPr>
          <w:rFonts w:cs="Arial"/>
        </w:rPr>
        <w:t>with the key concepts focussing on the proletarianisation of academic labour (Wilson, 2001), the rise of the ‘</w:t>
      </w:r>
      <w:r w:rsidRPr="00741436">
        <w:rPr>
          <w:rFonts w:cs="Arial"/>
          <w:i/>
        </w:rPr>
        <w:t>Manager Academic</w:t>
      </w:r>
      <w:r w:rsidRPr="00741436">
        <w:rPr>
          <w:rFonts w:cs="Arial"/>
        </w:rPr>
        <w:t>’ (Fletcher, 2007</w:t>
      </w:r>
      <w:r w:rsidR="00863B26" w:rsidRPr="00741436">
        <w:rPr>
          <w:rFonts w:cs="Arial"/>
        </w:rPr>
        <w:t>)</w:t>
      </w:r>
      <w:r w:rsidRPr="00741436">
        <w:rPr>
          <w:rFonts w:cs="Arial"/>
        </w:rPr>
        <w:t xml:space="preserve"> and new managerialism (Henke, 1997; Shattock, 1999), as well as the impact of external and political changes </w:t>
      </w:r>
      <w:r w:rsidR="00B33F38" w:rsidRPr="00741436">
        <w:rPr>
          <w:rFonts w:cs="Arial"/>
        </w:rPr>
        <w:t>in the academy (Dearlove</w:t>
      </w:r>
      <w:proofErr w:type="gramStart"/>
      <w:r w:rsidR="00B33F38" w:rsidRPr="00741436">
        <w:rPr>
          <w:rFonts w:cs="Arial"/>
        </w:rPr>
        <w:t>,1998</w:t>
      </w:r>
      <w:proofErr w:type="gramEnd"/>
      <w:r w:rsidR="00B33F38" w:rsidRPr="00741436">
        <w:rPr>
          <w:rFonts w:cs="Arial"/>
        </w:rPr>
        <w:t xml:space="preserve">; Parker and Jary, </w:t>
      </w:r>
      <w:r w:rsidR="004D0ABF" w:rsidRPr="00741436">
        <w:rPr>
          <w:rFonts w:cs="Arial"/>
        </w:rPr>
        <w:t xml:space="preserve">1995). </w:t>
      </w:r>
    </w:p>
    <w:p w:rsidR="00A25943" w:rsidRPr="00741436" w:rsidRDefault="003B0D50" w:rsidP="00BA14F8">
      <w:pPr>
        <w:spacing w:line="360" w:lineRule="auto"/>
        <w:rPr>
          <w:rFonts w:cs="Arial"/>
        </w:rPr>
      </w:pPr>
      <w:r w:rsidRPr="00741436">
        <w:rPr>
          <w:rFonts w:cs="Arial"/>
        </w:rPr>
        <w:t xml:space="preserve">Contextually, </w:t>
      </w:r>
      <w:r w:rsidR="00B33F38" w:rsidRPr="00741436">
        <w:rPr>
          <w:rFonts w:cs="Arial"/>
        </w:rPr>
        <w:t xml:space="preserve">the proposed </w:t>
      </w:r>
      <w:r w:rsidR="00CF3B03" w:rsidRPr="00741436">
        <w:rPr>
          <w:rFonts w:cs="Arial"/>
        </w:rPr>
        <w:t>research will</w:t>
      </w:r>
      <w:r w:rsidR="00B33F38" w:rsidRPr="00741436">
        <w:rPr>
          <w:rFonts w:cs="Arial"/>
        </w:rPr>
        <w:t xml:space="preserve"> </w:t>
      </w:r>
      <w:r w:rsidR="00CF3B03" w:rsidRPr="00741436">
        <w:rPr>
          <w:rFonts w:cs="Arial"/>
        </w:rPr>
        <w:t>draw upon</w:t>
      </w:r>
      <w:r w:rsidRPr="00741436">
        <w:rPr>
          <w:rFonts w:cs="Arial"/>
        </w:rPr>
        <w:t xml:space="preserve"> academic literature and funding body research, as well as the external political and policy changes which have contributed to the current socio-political, economic landscape in which this research is being conducted; these are considered at micro, meso and macro levels. Gender is continual theme in this paper, and is the main lens through which this research will focus, with considerable influence coming from the works of Crompton (1990), Bradley (1996), Cockburn(1991) and the various works of Acker, </w:t>
      </w:r>
      <w:r w:rsidR="00A25943" w:rsidRPr="00741436">
        <w:rPr>
          <w:rFonts w:cs="Arial"/>
        </w:rPr>
        <w:t>particularly the concept of inters</w:t>
      </w:r>
      <w:r w:rsidR="00B33F38" w:rsidRPr="00741436">
        <w:rPr>
          <w:rFonts w:cs="Arial"/>
        </w:rPr>
        <w:t>ectionality (Acker, 2012) will be considered</w:t>
      </w:r>
      <w:r w:rsidR="005A5647" w:rsidRPr="00741436">
        <w:rPr>
          <w:rFonts w:cs="Arial"/>
        </w:rPr>
        <w:t xml:space="preserve">, examining how a multiplier effect may negatively impact female academics. </w:t>
      </w:r>
    </w:p>
    <w:p w:rsidR="00293A76" w:rsidRPr="00741436" w:rsidRDefault="00421AD0" w:rsidP="00BA14F8">
      <w:pPr>
        <w:spacing w:line="360" w:lineRule="auto"/>
        <w:rPr>
          <w:rFonts w:cs="Arial"/>
          <w:color w:val="FF0000"/>
        </w:rPr>
      </w:pPr>
      <w:r w:rsidRPr="00741436">
        <w:rPr>
          <w:rFonts w:cs="Arial"/>
        </w:rPr>
        <w:t>To further contextualise the REF, one must draw reference to the point that the academy appears to be currently embroiled in a culture where the ‘</w:t>
      </w:r>
      <w:r w:rsidRPr="00741436">
        <w:rPr>
          <w:rFonts w:cs="Arial"/>
          <w:i/>
        </w:rPr>
        <w:t>publish or perish</w:t>
      </w:r>
      <w:r w:rsidRPr="00741436">
        <w:rPr>
          <w:rFonts w:cs="Arial"/>
        </w:rPr>
        <w:t>’ phenomenon is increasingly common and a highly significant emphasis on research prevails (</w:t>
      </w:r>
      <w:proofErr w:type="spellStart"/>
      <w:r w:rsidRPr="00741436">
        <w:rPr>
          <w:rFonts w:cs="Arial"/>
        </w:rPr>
        <w:t>Tourish</w:t>
      </w:r>
      <w:proofErr w:type="spellEnd"/>
      <w:r w:rsidRPr="00741436">
        <w:rPr>
          <w:rFonts w:cs="Arial"/>
        </w:rPr>
        <w:t>, 2011).</w:t>
      </w:r>
      <w:r w:rsidR="005A5647" w:rsidRPr="00741436">
        <w:rPr>
          <w:rFonts w:cs="Arial"/>
        </w:rPr>
        <w:t xml:space="preserve"> </w:t>
      </w:r>
      <w:r w:rsidRPr="00741436">
        <w:rPr>
          <w:rFonts w:cs="Arial"/>
        </w:rPr>
        <w:t xml:space="preserve">Hence, it </w:t>
      </w:r>
      <w:r w:rsidR="005A5647" w:rsidRPr="00741436">
        <w:rPr>
          <w:rFonts w:cs="Arial"/>
        </w:rPr>
        <w:t>will be</w:t>
      </w:r>
      <w:r w:rsidRPr="00741436">
        <w:rPr>
          <w:rFonts w:cs="Arial"/>
        </w:rPr>
        <w:t xml:space="preserve"> argued that career construction </w:t>
      </w:r>
      <w:r w:rsidR="005A5647" w:rsidRPr="00741436">
        <w:rPr>
          <w:rFonts w:cs="Arial"/>
        </w:rPr>
        <w:t>is increasingly</w:t>
      </w:r>
      <w:r w:rsidRPr="00741436">
        <w:rPr>
          <w:rFonts w:cs="Arial"/>
        </w:rPr>
        <w:t xml:space="preserve"> dominated by activity and socially-constructed behaviours which maximise individuals’ chances to develop a successful career. It is essential also to draw reference to and combine this with the epistemology of social-constructivism </w:t>
      </w:r>
      <w:r w:rsidR="00DE046A" w:rsidRPr="00741436">
        <w:rPr>
          <w:rFonts w:cs="Arial"/>
        </w:rPr>
        <w:t>and</w:t>
      </w:r>
      <w:r w:rsidRPr="00741436">
        <w:rPr>
          <w:rFonts w:cs="Arial"/>
        </w:rPr>
        <w:t xml:space="preserve"> collegiality, </w:t>
      </w:r>
      <w:r w:rsidRPr="00741436">
        <w:rPr>
          <w:rFonts w:cs="Arial"/>
        </w:rPr>
        <w:lastRenderedPageBreak/>
        <w:t xml:space="preserve">which are connected because of individuals learning from interactions with a group, and that this as a result may contribute to the feeling amongst some </w:t>
      </w:r>
      <w:r w:rsidR="00DE046A" w:rsidRPr="00741436">
        <w:rPr>
          <w:rFonts w:cs="Arial"/>
        </w:rPr>
        <w:t xml:space="preserve">[female] </w:t>
      </w:r>
      <w:r w:rsidRPr="00741436">
        <w:rPr>
          <w:rFonts w:cs="Arial"/>
        </w:rPr>
        <w:t>academics to strategically career plan and</w:t>
      </w:r>
      <w:r w:rsidR="00DE046A" w:rsidRPr="00741436">
        <w:rPr>
          <w:rFonts w:cs="Arial"/>
        </w:rPr>
        <w:t>, as a result,</w:t>
      </w:r>
      <w:r w:rsidRPr="00741436">
        <w:rPr>
          <w:rFonts w:cs="Arial"/>
        </w:rPr>
        <w:t xml:space="preserve"> construct </w:t>
      </w:r>
      <w:r w:rsidR="00DE046A" w:rsidRPr="00741436">
        <w:rPr>
          <w:rFonts w:cs="Arial"/>
        </w:rPr>
        <w:t xml:space="preserve">their </w:t>
      </w:r>
      <w:r w:rsidRPr="00741436">
        <w:rPr>
          <w:rFonts w:cs="Arial"/>
        </w:rPr>
        <w:t>careers in a more output driven fashion</w:t>
      </w:r>
      <w:r w:rsidR="00DE046A" w:rsidRPr="00741436">
        <w:rPr>
          <w:rFonts w:cs="Arial"/>
        </w:rPr>
        <w:t>.</w:t>
      </w:r>
      <w:r w:rsidR="00753C9B" w:rsidRPr="00741436">
        <w:rPr>
          <w:rFonts w:cs="Arial"/>
        </w:rPr>
        <w:t xml:space="preserve"> </w:t>
      </w:r>
      <w:r w:rsidR="00DE046A" w:rsidRPr="00741436">
        <w:rPr>
          <w:rFonts w:cs="Arial"/>
        </w:rPr>
        <w:t xml:space="preserve">This is supported by the </w:t>
      </w:r>
      <w:r w:rsidR="00753C9B" w:rsidRPr="00741436">
        <w:rPr>
          <w:rFonts w:cs="Arial"/>
        </w:rPr>
        <w:t xml:space="preserve">work of Deem (2009) which contends </w:t>
      </w:r>
      <w:r w:rsidR="00684340" w:rsidRPr="00741436">
        <w:rPr>
          <w:rFonts w:cs="Arial"/>
        </w:rPr>
        <w:t>that UK</w:t>
      </w:r>
      <w:r w:rsidR="00753C9B" w:rsidRPr="00741436">
        <w:rPr>
          <w:rFonts w:cs="Arial"/>
        </w:rPr>
        <w:t xml:space="preserve"> universities and the UK Government ‘</w:t>
      </w:r>
      <w:r w:rsidR="00753C9B" w:rsidRPr="00741436">
        <w:rPr>
          <w:rFonts w:cs="Arial"/>
          <w:i/>
        </w:rPr>
        <w:t>still perceive excellence as more important than diversity’</w:t>
      </w:r>
      <w:r w:rsidR="00753C9B" w:rsidRPr="00741436">
        <w:rPr>
          <w:rFonts w:cs="Arial"/>
        </w:rPr>
        <w:t xml:space="preserve"> (2009:22)</w:t>
      </w:r>
      <w:r w:rsidR="00293A76" w:rsidRPr="00741436">
        <w:rPr>
          <w:rFonts w:cs="Arial"/>
          <w:color w:val="FF0000"/>
        </w:rPr>
        <w:t xml:space="preserve">. </w:t>
      </w:r>
      <w:r w:rsidR="00293A76" w:rsidRPr="00741436">
        <w:rPr>
          <w:rFonts w:cs="Arial"/>
        </w:rPr>
        <w:t xml:space="preserve">This may prove to be controversial when tokenism versus merit and actual achievement are critically considered through a gendered lens. </w:t>
      </w:r>
    </w:p>
    <w:p w:rsidR="00E20A8F" w:rsidRPr="00741436" w:rsidRDefault="003B0D50" w:rsidP="00BA14F8">
      <w:pPr>
        <w:spacing w:line="360" w:lineRule="auto"/>
        <w:rPr>
          <w:rFonts w:cs="Arial"/>
        </w:rPr>
      </w:pPr>
      <w:r w:rsidRPr="00741436">
        <w:rPr>
          <w:rFonts w:cs="Arial"/>
        </w:rPr>
        <w:t xml:space="preserve">The management of academics, the governance of universities, gender roles and female academics, as well as </w:t>
      </w:r>
      <w:r w:rsidR="00286FD0" w:rsidRPr="00741436">
        <w:rPr>
          <w:rFonts w:cs="Arial"/>
        </w:rPr>
        <w:t>the teaching and research nexus</w:t>
      </w:r>
      <w:r w:rsidRPr="00741436">
        <w:rPr>
          <w:rFonts w:cs="Arial"/>
        </w:rPr>
        <w:t xml:space="preserve"> as interlinked activities </w:t>
      </w:r>
      <w:r w:rsidR="00C47B7B" w:rsidRPr="00741436">
        <w:rPr>
          <w:rFonts w:cs="Arial"/>
        </w:rPr>
        <w:t>are</w:t>
      </w:r>
      <w:r w:rsidR="00286FD0" w:rsidRPr="00741436">
        <w:rPr>
          <w:rFonts w:cs="Arial"/>
        </w:rPr>
        <w:t xml:space="preserve"> what underpins this research and there is much evidence to suggest that inequali</w:t>
      </w:r>
      <w:r w:rsidR="00C47B7B" w:rsidRPr="00741436">
        <w:rPr>
          <w:rFonts w:cs="Arial"/>
        </w:rPr>
        <w:t>ty in the academy is increasing. C</w:t>
      </w:r>
      <w:r w:rsidR="00286FD0" w:rsidRPr="00741436">
        <w:rPr>
          <w:rFonts w:cs="Arial"/>
        </w:rPr>
        <w:t xml:space="preserve">ombined with Ackers’ concept of intersectionality it will be probed whether the intersectionality of the aforementioned factors will further exacerbate the </w:t>
      </w:r>
      <w:r w:rsidR="00E64082" w:rsidRPr="00741436">
        <w:rPr>
          <w:rFonts w:cs="Arial"/>
        </w:rPr>
        <w:t>gender divide in the UK academy</w:t>
      </w:r>
      <w:r w:rsidRPr="00741436">
        <w:rPr>
          <w:rFonts w:cs="Arial"/>
        </w:rPr>
        <w:t xml:space="preserve">. The professions debate and the sociology of the professions, combined with the concept of the proletarianisation of academic labour (Wilson, 2001) is at the heart of this research and is essentially framed by the </w:t>
      </w:r>
      <w:r w:rsidR="00E64082" w:rsidRPr="00741436">
        <w:rPr>
          <w:rFonts w:cs="Arial"/>
        </w:rPr>
        <w:t xml:space="preserve">academic landscape </w:t>
      </w:r>
      <w:r w:rsidRPr="00741436">
        <w:rPr>
          <w:rFonts w:cs="Arial"/>
        </w:rPr>
        <w:t>and existing literature. The management and construction of academic careers is an area in which various strong opinions often collide</w:t>
      </w:r>
      <w:r w:rsidR="00E64082" w:rsidRPr="00741436">
        <w:rPr>
          <w:rFonts w:cs="Arial"/>
        </w:rPr>
        <w:t>,</w:t>
      </w:r>
      <w:r w:rsidR="00286FD0" w:rsidRPr="00741436">
        <w:rPr>
          <w:rFonts w:cs="Arial"/>
        </w:rPr>
        <w:t xml:space="preserve"> both formally and informally</w:t>
      </w:r>
      <w:r w:rsidRPr="00741436">
        <w:rPr>
          <w:rFonts w:cs="Arial"/>
        </w:rPr>
        <w:t xml:space="preserve">, and politics and philosophy all play an important role in shaping academics’ world views in relation to academic careers. </w:t>
      </w:r>
      <w:r w:rsidR="00E64082" w:rsidRPr="00741436">
        <w:rPr>
          <w:rFonts w:cs="Arial"/>
        </w:rPr>
        <w:t xml:space="preserve">It is argued that academic careers are not only significantly influenced by white masculine hegemony </w:t>
      </w:r>
      <w:r w:rsidR="00CF3B03" w:rsidRPr="00741436">
        <w:rPr>
          <w:rFonts w:cs="Arial"/>
        </w:rPr>
        <w:t>(</w:t>
      </w:r>
      <w:proofErr w:type="spellStart"/>
      <w:r w:rsidR="00CF3B03" w:rsidRPr="00741436">
        <w:rPr>
          <w:rFonts w:cs="Arial"/>
        </w:rPr>
        <w:t>Ö</w:t>
      </w:r>
      <w:r w:rsidR="007C796A" w:rsidRPr="00741436">
        <w:rPr>
          <w:rFonts w:cs="Arial"/>
        </w:rPr>
        <w:t>zbilgin</w:t>
      </w:r>
      <w:proofErr w:type="spellEnd"/>
      <w:r w:rsidR="007C796A" w:rsidRPr="00741436">
        <w:rPr>
          <w:rFonts w:cs="Arial"/>
        </w:rPr>
        <w:t>, 2009)</w:t>
      </w:r>
      <w:r w:rsidR="007C796A" w:rsidRPr="00741436">
        <w:rPr>
          <w:color w:val="000000"/>
          <w:shd w:val="clear" w:color="auto" w:fill="FFFFFF" w:themeFill="background1"/>
        </w:rPr>
        <w:t xml:space="preserve">, but critically, it will be investigated whether this is further impacted by social constructions of gender, </w:t>
      </w:r>
      <w:r w:rsidR="00E64082" w:rsidRPr="00741436">
        <w:rPr>
          <w:color w:val="000000"/>
          <w:shd w:val="clear" w:color="auto" w:fill="FFFFFF" w:themeFill="background1"/>
        </w:rPr>
        <w:t>excellence and merit.</w:t>
      </w:r>
      <w:r w:rsidR="00451313" w:rsidRPr="00741436">
        <w:rPr>
          <w:rFonts w:cs="Arial"/>
          <w:shd w:val="clear" w:color="auto" w:fill="FFFFFF" w:themeFill="background1"/>
        </w:rPr>
        <w:t xml:space="preserve"> </w:t>
      </w:r>
      <w:r w:rsidRPr="00741436">
        <w:rPr>
          <w:rFonts w:cs="Arial"/>
        </w:rPr>
        <w:t>This is particularly evident when management in its broadest sense is considered and how careers are s</w:t>
      </w:r>
      <w:r w:rsidR="00451313" w:rsidRPr="00741436">
        <w:rPr>
          <w:rFonts w:cs="Arial"/>
        </w:rPr>
        <w:t>haped within the ever-changing U</w:t>
      </w:r>
      <w:r w:rsidRPr="00741436">
        <w:rPr>
          <w:rFonts w:cs="Arial"/>
        </w:rPr>
        <w:t>niversity environment, especially with regard to the REF</w:t>
      </w:r>
      <w:r w:rsidR="00451313" w:rsidRPr="00741436">
        <w:rPr>
          <w:rFonts w:cs="Arial"/>
        </w:rPr>
        <w:t xml:space="preserve"> and academic control mechanisms</w:t>
      </w:r>
      <w:r w:rsidR="00286FD0" w:rsidRPr="00741436">
        <w:rPr>
          <w:rFonts w:cs="Arial"/>
        </w:rPr>
        <w:t>,</w:t>
      </w:r>
      <w:r w:rsidR="00451313" w:rsidRPr="00741436">
        <w:rPr>
          <w:rFonts w:cs="Arial"/>
        </w:rPr>
        <w:t xml:space="preserve"> </w:t>
      </w:r>
      <w:r w:rsidR="002517E0" w:rsidRPr="00741436">
        <w:rPr>
          <w:rFonts w:cs="Arial"/>
        </w:rPr>
        <w:t>thus potentially</w:t>
      </w:r>
      <w:r w:rsidRPr="00741436">
        <w:rPr>
          <w:rFonts w:cs="Arial"/>
        </w:rPr>
        <w:t xml:space="preserve"> </w:t>
      </w:r>
      <w:r w:rsidR="00451313" w:rsidRPr="00741436">
        <w:rPr>
          <w:rFonts w:cs="Arial"/>
        </w:rPr>
        <w:t xml:space="preserve">affecting </w:t>
      </w:r>
      <w:r w:rsidRPr="00741436">
        <w:rPr>
          <w:rFonts w:cs="Arial"/>
        </w:rPr>
        <w:t xml:space="preserve">what research is carried out </w:t>
      </w:r>
      <w:r w:rsidR="00286FD0" w:rsidRPr="00741436">
        <w:rPr>
          <w:rFonts w:cs="Arial"/>
        </w:rPr>
        <w:t xml:space="preserve">where </w:t>
      </w:r>
      <w:r w:rsidRPr="00741436">
        <w:rPr>
          <w:rFonts w:cs="Arial"/>
        </w:rPr>
        <w:t>as a result. Teaching is often presented as a separate activity to research, with some even coining teaching ‘</w:t>
      </w:r>
      <w:r w:rsidRPr="00741436">
        <w:rPr>
          <w:rFonts w:cs="Arial"/>
          <w:i/>
        </w:rPr>
        <w:t>a punishment</w:t>
      </w:r>
      <w:r w:rsidRPr="00741436">
        <w:rPr>
          <w:rFonts w:cs="Arial"/>
        </w:rPr>
        <w:t>’ fo</w:t>
      </w:r>
      <w:r w:rsidR="00863563" w:rsidRPr="00741436">
        <w:rPr>
          <w:rFonts w:cs="Arial"/>
        </w:rPr>
        <w:t xml:space="preserve">r poor performance </w:t>
      </w:r>
      <w:r w:rsidR="00451313" w:rsidRPr="00741436">
        <w:rPr>
          <w:rFonts w:cs="Arial"/>
        </w:rPr>
        <w:t xml:space="preserve">(Deem, </w:t>
      </w:r>
      <w:r w:rsidR="00863563" w:rsidRPr="00741436">
        <w:rPr>
          <w:rFonts w:cs="Arial"/>
        </w:rPr>
        <w:t xml:space="preserve">1998), this is not only evident in empirical papers such as those of </w:t>
      </w:r>
      <w:r w:rsidRPr="00741436">
        <w:rPr>
          <w:rFonts w:cs="Arial"/>
        </w:rPr>
        <w:t xml:space="preserve"> </w:t>
      </w:r>
      <w:r w:rsidR="00D51C38" w:rsidRPr="00741436">
        <w:rPr>
          <w:rFonts w:cs="Arial"/>
        </w:rPr>
        <w:t xml:space="preserve">(Deem, 1998), </w:t>
      </w:r>
      <w:r w:rsidR="00E87B34" w:rsidRPr="00741436">
        <w:rPr>
          <w:rFonts w:cs="Arial"/>
        </w:rPr>
        <w:t xml:space="preserve">but is also a common theme in online and informal </w:t>
      </w:r>
      <w:r w:rsidR="00820283" w:rsidRPr="00741436">
        <w:rPr>
          <w:rFonts w:cs="Arial"/>
        </w:rPr>
        <w:t>articles, all of which contribute to the current thinking and prevalent discourse</w:t>
      </w:r>
      <w:r w:rsidR="00E20A8F" w:rsidRPr="00741436">
        <w:rPr>
          <w:rFonts w:cs="Arial"/>
        </w:rPr>
        <w:t xml:space="preserve">. As </w:t>
      </w:r>
      <w:r w:rsidR="00451313" w:rsidRPr="00741436">
        <w:rPr>
          <w:rFonts w:cs="Arial"/>
        </w:rPr>
        <w:t>a result</w:t>
      </w:r>
      <w:r w:rsidR="00E20A8F" w:rsidRPr="00741436">
        <w:rPr>
          <w:rFonts w:cs="Arial"/>
        </w:rPr>
        <w:t>,</w:t>
      </w:r>
      <w:r w:rsidR="00451313" w:rsidRPr="00741436">
        <w:rPr>
          <w:rFonts w:cs="Arial"/>
        </w:rPr>
        <w:t xml:space="preserve"> the construction of values and norms within the academy surrounding managerial control and </w:t>
      </w:r>
      <w:r w:rsidR="00820283" w:rsidRPr="00741436">
        <w:rPr>
          <w:rFonts w:cs="Arial"/>
        </w:rPr>
        <w:t xml:space="preserve"> </w:t>
      </w:r>
      <w:r w:rsidR="007B6D8D" w:rsidRPr="00741436">
        <w:rPr>
          <w:rFonts w:cs="Arial"/>
        </w:rPr>
        <w:t xml:space="preserve">research evaluation, as well as an increasing affiliation between Government and research objectives. </w:t>
      </w:r>
    </w:p>
    <w:p w:rsidR="003B0D50" w:rsidRPr="00741436" w:rsidRDefault="003B0D50" w:rsidP="00BA14F8">
      <w:pPr>
        <w:spacing w:line="360" w:lineRule="auto"/>
        <w:rPr>
          <w:rFonts w:cs="Arial"/>
        </w:rPr>
      </w:pPr>
      <w:r w:rsidRPr="00741436">
        <w:rPr>
          <w:rFonts w:cs="Arial"/>
        </w:rPr>
        <w:t xml:space="preserve">There is </w:t>
      </w:r>
      <w:r w:rsidR="008318BE" w:rsidRPr="00741436">
        <w:rPr>
          <w:rFonts w:cs="Arial"/>
        </w:rPr>
        <w:t xml:space="preserve">of course </w:t>
      </w:r>
      <w:r w:rsidRPr="00741436">
        <w:rPr>
          <w:rFonts w:cs="Arial"/>
        </w:rPr>
        <w:t xml:space="preserve">much historical linkage between teaching and research, and this is something that </w:t>
      </w:r>
      <w:r w:rsidR="005D1CE3" w:rsidRPr="00741436">
        <w:rPr>
          <w:rFonts w:cs="Arial"/>
        </w:rPr>
        <w:t>aspects</w:t>
      </w:r>
      <w:r w:rsidRPr="00741436">
        <w:rPr>
          <w:rFonts w:cs="Arial"/>
        </w:rPr>
        <w:t xml:space="preserve"> of the literature (Willmott, 1995; Shattock, 1999; Wilson, 2001) </w:t>
      </w:r>
      <w:r w:rsidR="005D1CE3" w:rsidRPr="00741436">
        <w:rPr>
          <w:rFonts w:cs="Arial"/>
        </w:rPr>
        <w:t>argue</w:t>
      </w:r>
      <w:r w:rsidR="008318BE" w:rsidRPr="00741436">
        <w:rPr>
          <w:rFonts w:cs="Arial"/>
        </w:rPr>
        <w:t xml:space="preserve"> </w:t>
      </w:r>
      <w:r w:rsidRPr="00741436">
        <w:rPr>
          <w:rFonts w:cs="Arial"/>
        </w:rPr>
        <w:t>is being dramatically</w:t>
      </w:r>
      <w:r w:rsidR="00E20A8F" w:rsidRPr="00741436">
        <w:rPr>
          <w:rFonts w:cs="Arial"/>
        </w:rPr>
        <w:t xml:space="preserve"> </w:t>
      </w:r>
      <w:r w:rsidRPr="00741436">
        <w:rPr>
          <w:rFonts w:cs="Arial"/>
        </w:rPr>
        <w:t>eroded</w:t>
      </w:r>
      <w:r w:rsidR="008318BE" w:rsidRPr="00741436">
        <w:rPr>
          <w:rFonts w:cs="Arial"/>
        </w:rPr>
        <w:t>,</w:t>
      </w:r>
      <w:r w:rsidRPr="00741436">
        <w:rPr>
          <w:rFonts w:cs="Arial"/>
        </w:rPr>
        <w:t xml:space="preserve"> both by the massification of higher education and to an extent</w:t>
      </w:r>
      <w:r w:rsidR="005D1CE3" w:rsidRPr="00741436">
        <w:rPr>
          <w:rFonts w:cs="Arial"/>
        </w:rPr>
        <w:t>,</w:t>
      </w:r>
      <w:r w:rsidRPr="00741436">
        <w:rPr>
          <w:rFonts w:cs="Arial"/>
        </w:rPr>
        <w:t xml:space="preserve"> by the way in which control mechanisms such as the RAE are </w:t>
      </w:r>
      <w:r w:rsidR="005D1CE3" w:rsidRPr="00741436">
        <w:rPr>
          <w:rFonts w:cs="Arial"/>
        </w:rPr>
        <w:t xml:space="preserve">physically </w:t>
      </w:r>
      <w:r w:rsidRPr="00741436">
        <w:rPr>
          <w:rFonts w:cs="Arial"/>
        </w:rPr>
        <w:t>structured (</w:t>
      </w:r>
      <w:proofErr w:type="spellStart"/>
      <w:r w:rsidRPr="00741436">
        <w:rPr>
          <w:rFonts w:cs="Arial"/>
        </w:rPr>
        <w:t>Touri</w:t>
      </w:r>
      <w:r w:rsidR="00E20A8F" w:rsidRPr="00741436">
        <w:rPr>
          <w:rFonts w:cs="Arial"/>
        </w:rPr>
        <w:t>sh</w:t>
      </w:r>
      <w:proofErr w:type="spellEnd"/>
      <w:r w:rsidR="00E20A8F" w:rsidRPr="00741436">
        <w:rPr>
          <w:rFonts w:cs="Arial"/>
        </w:rPr>
        <w:t xml:space="preserve">, 2011; Willmott, 2011, and it is the </w:t>
      </w:r>
      <w:r w:rsidR="00E20A8F" w:rsidRPr="00741436">
        <w:rPr>
          <w:rFonts w:cs="Arial"/>
        </w:rPr>
        <w:lastRenderedPageBreak/>
        <w:t xml:space="preserve">potential consequences of the ever increasing teaching and research nexus that forms the motivation for this research. </w:t>
      </w:r>
    </w:p>
    <w:p w:rsidR="00E929F4" w:rsidRPr="00741436" w:rsidRDefault="003B0D50" w:rsidP="00BA14F8">
      <w:pPr>
        <w:spacing w:line="360" w:lineRule="auto"/>
        <w:rPr>
          <w:rFonts w:cs="Arial"/>
          <w:color w:val="FF0000"/>
        </w:rPr>
      </w:pPr>
      <w:r w:rsidRPr="00741436">
        <w:rPr>
          <w:rFonts w:cs="Arial"/>
        </w:rPr>
        <w:t xml:space="preserve">Some of the more recent literature such as that of Deem (2008), argue that it is the new, post-1992 universities that are focussing on teaching [undergraduate] students, and </w:t>
      </w:r>
      <w:r w:rsidR="0033360E" w:rsidRPr="00741436">
        <w:rPr>
          <w:rFonts w:cs="Arial"/>
        </w:rPr>
        <w:t xml:space="preserve">that it is </w:t>
      </w:r>
      <w:r w:rsidRPr="00741436">
        <w:rPr>
          <w:rFonts w:cs="Arial"/>
        </w:rPr>
        <w:t>the traditional or old universities who are harvesting the capital from research due to having more ‘</w:t>
      </w:r>
      <w:r w:rsidRPr="00741436">
        <w:rPr>
          <w:rFonts w:cs="Arial"/>
          <w:i/>
        </w:rPr>
        <w:t>research active academics</w:t>
      </w:r>
      <w:r w:rsidRPr="00741436">
        <w:rPr>
          <w:rFonts w:cs="Arial"/>
        </w:rPr>
        <w:t>’ (Woodward 2007; Shelley, 2010) This in turn allows for more research to be conducted at the traditional research orientated institutes, furthering the gap between traditional research led universities and the</w:t>
      </w:r>
      <w:r w:rsidR="00F563F7" w:rsidRPr="00741436">
        <w:rPr>
          <w:rFonts w:cs="Arial"/>
        </w:rPr>
        <w:t xml:space="preserve"> post-</w:t>
      </w:r>
      <w:r w:rsidR="008318BE" w:rsidRPr="00741436">
        <w:rPr>
          <w:rFonts w:cs="Arial"/>
        </w:rPr>
        <w:t>1992 new universities</w:t>
      </w:r>
      <w:r w:rsidR="00E929F4" w:rsidRPr="00741436">
        <w:rPr>
          <w:rFonts w:cs="Arial"/>
        </w:rPr>
        <w:t xml:space="preserve"> and denigrating the academy as a whole</w:t>
      </w:r>
      <w:r w:rsidR="008318BE" w:rsidRPr="00741436">
        <w:rPr>
          <w:rFonts w:cs="Arial"/>
        </w:rPr>
        <w:t xml:space="preserve">. </w:t>
      </w:r>
    </w:p>
    <w:p w:rsidR="009552F9" w:rsidRPr="00741436" w:rsidRDefault="008318BE" w:rsidP="00BA14F8">
      <w:pPr>
        <w:spacing w:line="360" w:lineRule="auto"/>
        <w:rPr>
          <w:rFonts w:cs="Arial"/>
        </w:rPr>
      </w:pPr>
      <w:r w:rsidRPr="00741436">
        <w:rPr>
          <w:rFonts w:cs="Arial"/>
        </w:rPr>
        <w:t>It is imperative to illustrate the extent to which this is true in that:</w:t>
      </w:r>
      <w:r w:rsidR="003B0D50" w:rsidRPr="00741436">
        <w:rPr>
          <w:rFonts w:cs="Arial"/>
        </w:rPr>
        <w:t xml:space="preserve"> </w:t>
      </w:r>
      <w:r w:rsidR="003B0D50" w:rsidRPr="00741436">
        <w:rPr>
          <w:rFonts w:cs="Arial"/>
          <w:color w:val="000000" w:themeColor="text1"/>
        </w:rPr>
        <w:t>‘</w:t>
      </w:r>
      <w:r w:rsidR="003B0D50" w:rsidRPr="00741436">
        <w:rPr>
          <w:rFonts w:cs="Arial"/>
          <w:i/>
          <w:color w:val="000000" w:themeColor="text1"/>
        </w:rPr>
        <w:t>Just 15% of the higher education sector, two-thirds of the UK’s very best (‘world leading’) research takes place in the Russell Group's 24 universities.’</w:t>
      </w:r>
      <w:r w:rsidR="003B0D50" w:rsidRPr="00741436">
        <w:rPr>
          <w:rFonts w:cs="Arial"/>
          <w:color w:val="000000" w:themeColor="text1"/>
        </w:rPr>
        <w:t xml:space="preserve"> Russell Group (2012)</w:t>
      </w:r>
      <w:r w:rsidR="009D5F88" w:rsidRPr="00741436">
        <w:rPr>
          <w:rFonts w:cs="Arial"/>
          <w:color w:val="000000" w:themeColor="text1"/>
        </w:rPr>
        <w:t xml:space="preserve">, </w:t>
      </w:r>
      <w:r w:rsidR="003B0D50" w:rsidRPr="00741436">
        <w:rPr>
          <w:rFonts w:cs="Arial"/>
          <w:color w:val="000000" w:themeColor="text1"/>
        </w:rPr>
        <w:t>thus indicating that there is a strong polarisation of research funding and</w:t>
      </w:r>
      <w:r w:rsidR="00E929F4" w:rsidRPr="00741436">
        <w:rPr>
          <w:rFonts w:cs="Arial"/>
          <w:color w:val="000000" w:themeColor="text1"/>
        </w:rPr>
        <w:t xml:space="preserve"> critically, </w:t>
      </w:r>
      <w:r w:rsidR="003B0D50" w:rsidRPr="00741436">
        <w:rPr>
          <w:rFonts w:cs="Arial"/>
          <w:color w:val="000000" w:themeColor="text1"/>
        </w:rPr>
        <w:t xml:space="preserve">its subsequent allocation.  </w:t>
      </w:r>
      <w:r w:rsidR="003B0D50" w:rsidRPr="00741436">
        <w:rPr>
          <w:rFonts w:cs="Arial"/>
        </w:rPr>
        <w:t xml:space="preserve">As institutions battle </w:t>
      </w:r>
      <w:r w:rsidR="003464B9" w:rsidRPr="00741436">
        <w:rPr>
          <w:rFonts w:cs="Arial"/>
        </w:rPr>
        <w:t xml:space="preserve">ferociously </w:t>
      </w:r>
      <w:r w:rsidR="003B0D50" w:rsidRPr="00741436">
        <w:rPr>
          <w:rFonts w:cs="Arial"/>
        </w:rPr>
        <w:t xml:space="preserve">against one another to gain research funding </w:t>
      </w:r>
      <w:r w:rsidR="009C6464" w:rsidRPr="00741436">
        <w:rPr>
          <w:rFonts w:cs="Arial"/>
        </w:rPr>
        <w:t>through the publication of</w:t>
      </w:r>
      <w:r w:rsidR="003B0D50" w:rsidRPr="00741436">
        <w:rPr>
          <w:rFonts w:cs="Arial"/>
        </w:rPr>
        <w:t xml:space="preserve"> </w:t>
      </w:r>
      <w:r w:rsidR="009C6464" w:rsidRPr="00741436">
        <w:rPr>
          <w:rFonts w:cs="Arial"/>
        </w:rPr>
        <w:t>high-</w:t>
      </w:r>
      <w:r w:rsidR="003B0D50" w:rsidRPr="00741436">
        <w:rPr>
          <w:rFonts w:cs="Arial"/>
        </w:rPr>
        <w:t>quality research papers, as well as having as many ‘</w:t>
      </w:r>
      <w:r w:rsidR="003B0D50" w:rsidRPr="00741436">
        <w:rPr>
          <w:rFonts w:cs="Arial"/>
          <w:i/>
        </w:rPr>
        <w:t>ref-able</w:t>
      </w:r>
      <w:r w:rsidR="003B0D50" w:rsidRPr="00741436">
        <w:rPr>
          <w:rFonts w:cs="Arial"/>
        </w:rPr>
        <w:t>’ research academics as possible, it must be considered how this will impact a</w:t>
      </w:r>
      <w:r w:rsidR="00E929F4" w:rsidRPr="00741436">
        <w:rPr>
          <w:rFonts w:cs="Arial"/>
        </w:rPr>
        <w:t>n already vastly</w:t>
      </w:r>
      <w:r w:rsidR="003B0D50" w:rsidRPr="00741436">
        <w:rPr>
          <w:rFonts w:cs="Arial"/>
        </w:rPr>
        <w:t xml:space="preserve"> ge</w:t>
      </w:r>
      <w:r w:rsidR="003464B9" w:rsidRPr="00741436">
        <w:rPr>
          <w:rFonts w:cs="Arial"/>
        </w:rPr>
        <w:t>ndered academy at the top level. Particularly when the following is considered:</w:t>
      </w:r>
      <w:r w:rsidR="003B0D50" w:rsidRPr="00741436">
        <w:rPr>
          <w:rFonts w:cs="Arial"/>
        </w:rPr>
        <w:t xml:space="preserve"> </w:t>
      </w:r>
      <w:r w:rsidR="003B0D50" w:rsidRPr="00741436">
        <w:rPr>
          <w:rFonts w:cs="Arial"/>
          <w:color w:val="000000" w:themeColor="text1"/>
        </w:rPr>
        <w:t>‘</w:t>
      </w:r>
      <w:r w:rsidR="003B0D50" w:rsidRPr="00741436">
        <w:rPr>
          <w:rFonts w:cs="Arial"/>
          <w:i/>
          <w:color w:val="000000" w:themeColor="text1"/>
          <w:lang w:val="en"/>
        </w:rPr>
        <w:t xml:space="preserve">currently in the UK, only one Russell Group university has a permanent female head: Dame Nancy </w:t>
      </w:r>
      <w:proofErr w:type="spellStart"/>
      <w:r w:rsidR="003B0D50" w:rsidRPr="00741436">
        <w:rPr>
          <w:rFonts w:cs="Arial"/>
          <w:i/>
          <w:color w:val="000000" w:themeColor="text1"/>
          <w:lang w:val="en"/>
        </w:rPr>
        <w:t>Rothwell</w:t>
      </w:r>
      <w:proofErr w:type="spellEnd"/>
      <w:r w:rsidR="003B0D50" w:rsidRPr="00741436">
        <w:rPr>
          <w:rFonts w:cs="Arial"/>
          <w:i/>
          <w:color w:val="000000" w:themeColor="text1"/>
          <w:lang w:val="en"/>
        </w:rPr>
        <w:t xml:space="preserve">, at the University of Manchester’ </w:t>
      </w:r>
      <w:r w:rsidR="003B0D50" w:rsidRPr="00741436">
        <w:rPr>
          <w:rFonts w:cs="Arial"/>
          <w:color w:val="000000" w:themeColor="text1"/>
          <w:lang w:val="en"/>
        </w:rPr>
        <w:t>(Grove, 2012)</w:t>
      </w:r>
      <w:r w:rsidR="003B0D50" w:rsidRPr="00741436">
        <w:rPr>
          <w:rFonts w:cs="Arial"/>
          <w:i/>
          <w:color w:val="000000" w:themeColor="text1"/>
        </w:rPr>
        <w:t xml:space="preserve">. </w:t>
      </w:r>
      <w:r w:rsidR="003B0D50" w:rsidRPr="00741436">
        <w:rPr>
          <w:rFonts w:cs="Arial"/>
          <w:color w:val="000000" w:themeColor="text1"/>
        </w:rPr>
        <w:t xml:space="preserve">It is this issue which is a key aspect of </w:t>
      </w:r>
      <w:r w:rsidR="000C6D44" w:rsidRPr="00741436">
        <w:rPr>
          <w:rFonts w:cs="Arial"/>
          <w:color w:val="000000" w:themeColor="text1"/>
        </w:rPr>
        <w:t xml:space="preserve">this </w:t>
      </w:r>
      <w:r w:rsidR="003B0D50" w:rsidRPr="00741436">
        <w:rPr>
          <w:rFonts w:cs="Arial"/>
          <w:color w:val="000000" w:themeColor="text1"/>
        </w:rPr>
        <w:t>research</w:t>
      </w:r>
      <w:r w:rsidR="004A2390" w:rsidRPr="00741436">
        <w:rPr>
          <w:rFonts w:cs="Arial"/>
          <w:color w:val="000000" w:themeColor="text1"/>
        </w:rPr>
        <w:t>,</w:t>
      </w:r>
      <w:r w:rsidR="003B0D50" w:rsidRPr="00741436">
        <w:rPr>
          <w:rFonts w:cs="Arial"/>
          <w:color w:val="000000" w:themeColor="text1"/>
        </w:rPr>
        <w:t xml:space="preserve"> and whether the REF will have a detrimental impact upon women in the academy and their career development</w:t>
      </w:r>
      <w:r w:rsidR="004A2390" w:rsidRPr="00741436">
        <w:rPr>
          <w:rFonts w:cs="Arial"/>
          <w:color w:val="000000" w:themeColor="text1"/>
        </w:rPr>
        <w:t xml:space="preserve"> </w:t>
      </w:r>
      <w:r w:rsidR="00FC0303" w:rsidRPr="00741436">
        <w:rPr>
          <w:rFonts w:cs="Arial"/>
          <w:color w:val="000000" w:themeColor="text1"/>
        </w:rPr>
        <w:t>or as</w:t>
      </w:r>
      <w:r w:rsidR="00CB3702" w:rsidRPr="00741436">
        <w:rPr>
          <w:rFonts w:cs="Arial"/>
          <w:color w:val="000000" w:themeColor="text1"/>
        </w:rPr>
        <w:t xml:space="preserve"> Fletcher (2007) argues,</w:t>
      </w:r>
      <w:r w:rsidR="00E929F4" w:rsidRPr="00741436">
        <w:rPr>
          <w:rFonts w:cs="Arial"/>
          <w:color w:val="000000" w:themeColor="text1"/>
        </w:rPr>
        <w:t xml:space="preserve"> </w:t>
      </w:r>
      <w:proofErr w:type="gramStart"/>
      <w:r w:rsidR="000C6D44" w:rsidRPr="00741436">
        <w:rPr>
          <w:rFonts w:cs="Arial"/>
          <w:color w:val="000000" w:themeColor="text1"/>
        </w:rPr>
        <w:t>create</w:t>
      </w:r>
      <w:proofErr w:type="gramEnd"/>
      <w:r w:rsidR="004A2390" w:rsidRPr="00741436">
        <w:rPr>
          <w:rFonts w:cs="Arial"/>
          <w:color w:val="000000" w:themeColor="text1"/>
        </w:rPr>
        <w:t xml:space="preserve"> opportunity.</w:t>
      </w:r>
      <w:r w:rsidR="009311AC" w:rsidRPr="00741436">
        <w:rPr>
          <w:rFonts w:cs="Arial"/>
          <w:color w:val="000000" w:themeColor="text1"/>
        </w:rPr>
        <w:t xml:space="preserve"> This idea becomes particularly pertinent when peer review is considered and the use of gender neutral</w:t>
      </w:r>
      <w:r w:rsidR="00910F8D" w:rsidRPr="00741436">
        <w:rPr>
          <w:rFonts w:cs="Arial"/>
          <w:color w:val="000000" w:themeColor="text1"/>
        </w:rPr>
        <w:t xml:space="preserve">, </w:t>
      </w:r>
      <w:r w:rsidR="00CB3702" w:rsidRPr="00741436">
        <w:rPr>
          <w:rFonts w:cs="Arial"/>
          <w:color w:val="000000" w:themeColor="text1"/>
        </w:rPr>
        <w:t>‘</w:t>
      </w:r>
      <w:r w:rsidR="00E929F4" w:rsidRPr="00741436">
        <w:rPr>
          <w:rFonts w:cs="Arial"/>
          <w:color w:val="000000" w:themeColor="text1"/>
        </w:rPr>
        <w:t>double-blind</w:t>
      </w:r>
      <w:r w:rsidR="00CB3702" w:rsidRPr="00741436">
        <w:rPr>
          <w:rFonts w:cs="Arial"/>
          <w:color w:val="000000" w:themeColor="text1"/>
        </w:rPr>
        <w:t>’</w:t>
      </w:r>
      <w:r w:rsidR="00E929F4" w:rsidRPr="00741436">
        <w:rPr>
          <w:rFonts w:cs="Arial"/>
          <w:color w:val="000000" w:themeColor="text1"/>
        </w:rPr>
        <w:t xml:space="preserve"> review</w:t>
      </w:r>
      <w:r w:rsidR="00910F8D" w:rsidRPr="00741436">
        <w:rPr>
          <w:rFonts w:cs="Arial"/>
          <w:color w:val="000000" w:themeColor="text1"/>
        </w:rPr>
        <w:t>,</w:t>
      </w:r>
      <w:r w:rsidR="009311AC" w:rsidRPr="00741436">
        <w:rPr>
          <w:rFonts w:cs="Arial"/>
          <w:color w:val="000000" w:themeColor="text1"/>
        </w:rPr>
        <w:t xml:space="preserve"> for example </w:t>
      </w:r>
      <w:r w:rsidR="00E929F4" w:rsidRPr="00741436">
        <w:rPr>
          <w:rFonts w:cs="Arial"/>
          <w:color w:val="000000" w:themeColor="text1"/>
        </w:rPr>
        <w:t>is</w:t>
      </w:r>
      <w:r w:rsidR="009311AC" w:rsidRPr="00741436">
        <w:rPr>
          <w:rFonts w:cs="Arial"/>
          <w:color w:val="000000" w:themeColor="text1"/>
        </w:rPr>
        <w:t xml:space="preserve"> </w:t>
      </w:r>
      <w:r w:rsidR="00CB3702" w:rsidRPr="00741436">
        <w:rPr>
          <w:rFonts w:cs="Arial"/>
          <w:color w:val="000000" w:themeColor="text1"/>
        </w:rPr>
        <w:t>deliberated</w:t>
      </w:r>
      <w:r w:rsidR="009311AC" w:rsidRPr="00741436">
        <w:rPr>
          <w:rFonts w:cs="Arial"/>
          <w:color w:val="000000" w:themeColor="text1"/>
        </w:rPr>
        <w:t xml:space="preserve">.  </w:t>
      </w:r>
      <w:r w:rsidR="004A2390" w:rsidRPr="00741436">
        <w:rPr>
          <w:rFonts w:cs="Arial"/>
          <w:color w:val="000000" w:themeColor="text1"/>
        </w:rPr>
        <w:t xml:space="preserve"> </w:t>
      </w:r>
    </w:p>
    <w:p w:rsidR="001A61EB" w:rsidRPr="00741436" w:rsidRDefault="00E929F4" w:rsidP="00BA14F8">
      <w:pPr>
        <w:spacing w:line="360" w:lineRule="auto"/>
        <w:rPr>
          <w:b/>
          <w:lang w:val="en-US"/>
        </w:rPr>
      </w:pPr>
      <w:r w:rsidRPr="00741436">
        <w:rPr>
          <w:b/>
          <w:lang w:val="en-US"/>
        </w:rPr>
        <w:t xml:space="preserve">Proposed </w:t>
      </w:r>
      <w:r w:rsidR="001A61EB" w:rsidRPr="00741436">
        <w:rPr>
          <w:b/>
          <w:lang w:val="en-US"/>
        </w:rPr>
        <w:t>Main paradigms, conceptual frames, issues and theoretical argument</w:t>
      </w:r>
    </w:p>
    <w:p w:rsidR="009552F9" w:rsidRPr="00741436" w:rsidRDefault="009552F9" w:rsidP="00BA14F8">
      <w:pPr>
        <w:spacing w:line="360" w:lineRule="auto"/>
        <w:rPr>
          <w:rFonts w:cs="Arial"/>
        </w:rPr>
      </w:pPr>
      <w:r w:rsidRPr="00741436">
        <w:rPr>
          <w:rFonts w:cs="Arial"/>
        </w:rPr>
        <w:t xml:space="preserve">New managerialism as a prevalent concept within both the literature and the academy </w:t>
      </w:r>
      <w:r w:rsidR="003B0D50" w:rsidRPr="00741436">
        <w:rPr>
          <w:rFonts w:cs="Arial"/>
        </w:rPr>
        <w:t>will be considered</w:t>
      </w:r>
      <w:r w:rsidRPr="00741436">
        <w:rPr>
          <w:rFonts w:cs="Arial"/>
        </w:rPr>
        <w:t xml:space="preserve"> </w:t>
      </w:r>
      <w:r w:rsidR="00531521" w:rsidRPr="00741436">
        <w:rPr>
          <w:rFonts w:cs="Arial"/>
        </w:rPr>
        <w:t xml:space="preserve">in the thesis, </w:t>
      </w:r>
      <w:r w:rsidRPr="00741436">
        <w:rPr>
          <w:rFonts w:cs="Arial"/>
        </w:rPr>
        <w:t>from the 1960’s onwards with the key concepts focussing on the proletarianisation of academic labour (Wilson, 2001), the rise of the ‘Manager Academic’ (Fletcher, 2007</w:t>
      </w:r>
      <w:r w:rsidR="003B0D50" w:rsidRPr="00741436">
        <w:rPr>
          <w:rFonts w:cs="Arial"/>
        </w:rPr>
        <w:t>)</w:t>
      </w:r>
      <w:r w:rsidRPr="00741436">
        <w:rPr>
          <w:rFonts w:cs="Arial"/>
        </w:rPr>
        <w:t xml:space="preserve"> and new managerialism (Henke, 1997; Shattock, 1999), as well as the impact of external and political changes in the academy. </w:t>
      </w:r>
      <w:r w:rsidR="003B0D50" w:rsidRPr="00741436">
        <w:rPr>
          <w:rFonts w:cs="Arial"/>
        </w:rPr>
        <w:t xml:space="preserve"> </w:t>
      </w:r>
      <w:r w:rsidR="00D448D8" w:rsidRPr="00741436">
        <w:rPr>
          <w:rFonts w:cs="Arial"/>
        </w:rPr>
        <w:t xml:space="preserve">The core theoretical argument of this research </w:t>
      </w:r>
      <w:r w:rsidR="006F0151" w:rsidRPr="00741436">
        <w:rPr>
          <w:rFonts w:cs="Arial"/>
        </w:rPr>
        <w:t>surrounds</w:t>
      </w:r>
      <w:r w:rsidR="00D448D8" w:rsidRPr="00741436">
        <w:rPr>
          <w:rFonts w:cs="Arial"/>
        </w:rPr>
        <w:t xml:space="preserve"> the notion that academic labour is becoming increasingly proletarianised (Wilson, 2001), and that the rise of new managerialism in the academy is leading to further gender segregation in the professoriate within an already vastly gendered academy, and that the REF may, in its current form</w:t>
      </w:r>
      <w:r w:rsidR="0018767B" w:rsidRPr="00741436">
        <w:rPr>
          <w:rFonts w:cs="Arial"/>
        </w:rPr>
        <w:t xml:space="preserve">. This </w:t>
      </w:r>
      <w:r w:rsidR="00EB03E1" w:rsidRPr="00741436">
        <w:rPr>
          <w:rFonts w:cs="Arial"/>
        </w:rPr>
        <w:t xml:space="preserve">is essentially </w:t>
      </w:r>
      <w:r w:rsidR="0018767B" w:rsidRPr="00741436">
        <w:rPr>
          <w:rFonts w:cs="Arial"/>
        </w:rPr>
        <w:t xml:space="preserve">further </w:t>
      </w:r>
      <w:r w:rsidR="00EB03E1" w:rsidRPr="00741436">
        <w:rPr>
          <w:rFonts w:cs="Arial"/>
        </w:rPr>
        <w:t xml:space="preserve">framed by the </w:t>
      </w:r>
      <w:r w:rsidR="003B0D50" w:rsidRPr="00741436">
        <w:rPr>
          <w:rFonts w:cs="Arial"/>
        </w:rPr>
        <w:t xml:space="preserve">current political, economic, and social </w:t>
      </w:r>
      <w:r w:rsidR="00EB03E1" w:rsidRPr="00741436">
        <w:rPr>
          <w:rFonts w:cs="Arial"/>
        </w:rPr>
        <w:t xml:space="preserve">context and </w:t>
      </w:r>
      <w:r w:rsidR="003B0D50" w:rsidRPr="00741436">
        <w:rPr>
          <w:rFonts w:cs="Arial"/>
        </w:rPr>
        <w:t xml:space="preserve">as well as </w:t>
      </w:r>
      <w:r w:rsidR="00EB03E1" w:rsidRPr="00741436">
        <w:rPr>
          <w:rFonts w:cs="Arial"/>
        </w:rPr>
        <w:t>existing literature.</w:t>
      </w:r>
    </w:p>
    <w:p w:rsidR="001A61EB" w:rsidRPr="00741436" w:rsidRDefault="001A61EB" w:rsidP="00BA14F8">
      <w:pPr>
        <w:spacing w:line="360" w:lineRule="auto"/>
        <w:rPr>
          <w:b/>
          <w:lang w:val="en-US"/>
        </w:rPr>
      </w:pPr>
      <w:r w:rsidRPr="00741436">
        <w:rPr>
          <w:b/>
          <w:lang w:val="en-US"/>
        </w:rPr>
        <w:lastRenderedPageBreak/>
        <w:t>Methodology</w:t>
      </w:r>
    </w:p>
    <w:p w:rsidR="00EB03E1" w:rsidRPr="00741436" w:rsidRDefault="00EB03E1" w:rsidP="00BA14F8">
      <w:pPr>
        <w:spacing w:line="360" w:lineRule="auto"/>
        <w:rPr>
          <w:rFonts w:cstheme="minorHAnsi"/>
          <w:color w:val="000000" w:themeColor="text1"/>
        </w:rPr>
      </w:pPr>
      <w:r w:rsidRPr="00741436">
        <w:rPr>
          <w:rFonts w:cstheme="minorHAnsi"/>
          <w:color w:val="000000" w:themeColor="text1"/>
        </w:rPr>
        <w:t>The research methodology</w:t>
      </w:r>
      <w:r w:rsidR="00AE25AD" w:rsidRPr="00741436">
        <w:rPr>
          <w:rFonts w:cstheme="minorHAnsi"/>
          <w:color w:val="000000" w:themeColor="text1"/>
        </w:rPr>
        <w:t xml:space="preserve"> for this research project</w:t>
      </w:r>
      <w:r w:rsidRPr="00741436">
        <w:rPr>
          <w:rFonts w:cstheme="minorHAnsi"/>
          <w:color w:val="000000" w:themeColor="text1"/>
        </w:rPr>
        <w:t xml:space="preserve"> </w:t>
      </w:r>
      <w:r w:rsidR="001E189C" w:rsidRPr="00741436">
        <w:rPr>
          <w:rFonts w:cstheme="minorHAnsi"/>
          <w:color w:val="000000" w:themeColor="text1"/>
        </w:rPr>
        <w:t xml:space="preserve">possesses robust ethical foundations. This is due </w:t>
      </w:r>
      <w:r w:rsidRPr="00741436">
        <w:rPr>
          <w:rFonts w:cstheme="minorHAnsi"/>
          <w:color w:val="000000" w:themeColor="text1"/>
        </w:rPr>
        <w:t xml:space="preserve"> not only </w:t>
      </w:r>
      <w:r w:rsidR="001E189C" w:rsidRPr="00741436">
        <w:rPr>
          <w:rFonts w:cstheme="minorHAnsi"/>
          <w:color w:val="000000" w:themeColor="text1"/>
        </w:rPr>
        <w:t>to the timing of the research</w:t>
      </w:r>
      <w:r w:rsidRPr="00741436">
        <w:rPr>
          <w:rFonts w:cstheme="minorHAnsi"/>
          <w:color w:val="000000" w:themeColor="text1"/>
        </w:rPr>
        <w:t xml:space="preserve">, in terms of the research being carried out in the same time frame during which the submissions to the REF are being made, but also </w:t>
      </w:r>
      <w:r w:rsidR="003B153C" w:rsidRPr="00741436">
        <w:rPr>
          <w:rFonts w:cstheme="minorHAnsi"/>
          <w:color w:val="000000" w:themeColor="text1"/>
        </w:rPr>
        <w:t xml:space="preserve">in order </w:t>
      </w:r>
      <w:r w:rsidRPr="00741436">
        <w:rPr>
          <w:rFonts w:cstheme="minorHAnsi"/>
          <w:color w:val="000000" w:themeColor="text1"/>
        </w:rPr>
        <w:t xml:space="preserve">to acknowledge and respect any associated academic anxiety associated with the process, of which the researcher already senses much within the field. Due to the nature of this research and the time frame in which it is occurring, a purely qualitative approach would not suffice. Utilising an approach which allows for the comparison of qualitative data to what the findings of the quantitative data demonstrate </w:t>
      </w:r>
      <w:r w:rsidR="003B153C" w:rsidRPr="00741436">
        <w:rPr>
          <w:rFonts w:cstheme="minorHAnsi"/>
          <w:color w:val="000000" w:themeColor="text1"/>
        </w:rPr>
        <w:t>will</w:t>
      </w:r>
      <w:r w:rsidRPr="00741436">
        <w:rPr>
          <w:rFonts w:cstheme="minorHAnsi"/>
          <w:color w:val="000000" w:themeColor="text1"/>
        </w:rPr>
        <w:t xml:space="preserve"> provide greater insight into what the issues are and critically how [or not] they are being addressed </w:t>
      </w:r>
      <w:r w:rsidR="00014911" w:rsidRPr="00741436">
        <w:rPr>
          <w:rFonts w:cstheme="minorHAnsi"/>
          <w:color w:val="000000" w:themeColor="text1"/>
        </w:rPr>
        <w:t>[</w:t>
      </w:r>
      <w:r w:rsidRPr="00741436">
        <w:rPr>
          <w:rFonts w:cstheme="minorHAnsi"/>
          <w:color w:val="000000" w:themeColor="text1"/>
        </w:rPr>
        <w:t>quantifiably</w:t>
      </w:r>
      <w:r w:rsidR="00014911" w:rsidRPr="00741436">
        <w:rPr>
          <w:rFonts w:cstheme="minorHAnsi"/>
          <w:color w:val="000000" w:themeColor="text1"/>
        </w:rPr>
        <w:t>]</w:t>
      </w:r>
      <w:r w:rsidRPr="00741436">
        <w:rPr>
          <w:rFonts w:cstheme="minorHAnsi"/>
          <w:color w:val="000000" w:themeColor="text1"/>
        </w:rPr>
        <w:t xml:space="preserve"> by the funding bodies. Such an approach will allow for a clearer demonstration of the equality and diversity issues surrounding the REF, both in terms of setting the context qualitatively and exploring</w:t>
      </w:r>
      <w:r w:rsidR="001238EA" w:rsidRPr="00741436">
        <w:rPr>
          <w:rFonts w:cstheme="minorHAnsi"/>
          <w:color w:val="000000" w:themeColor="text1"/>
        </w:rPr>
        <w:t xml:space="preserve"> and analysing</w:t>
      </w:r>
      <w:r w:rsidRPr="00741436">
        <w:rPr>
          <w:rFonts w:cstheme="minorHAnsi"/>
          <w:color w:val="000000" w:themeColor="text1"/>
        </w:rPr>
        <w:t xml:space="preserve"> the experiences of interviewees, as well portraying what the official quantitative data is highlighting. Utilising an entirely quantitative approach would also not be entirely appropriate, as the researcher believes that, for example, aspects of intersectionality cannot be adequately explored using a quantitative approach alone. The utilisation of qualitative data will allow for the more effective building of rhetoric, as well as drilling more deeply in to specific departments cases, for example to expose the plight of individual academics rather than that of a mere statistic, thus taking a more humanistic</w:t>
      </w:r>
      <w:r w:rsidR="001238EA" w:rsidRPr="00741436">
        <w:rPr>
          <w:rFonts w:cstheme="minorHAnsi"/>
          <w:color w:val="000000" w:themeColor="text1"/>
        </w:rPr>
        <w:t>, egalitarian</w:t>
      </w:r>
      <w:r w:rsidRPr="00741436">
        <w:rPr>
          <w:rFonts w:cstheme="minorHAnsi"/>
          <w:color w:val="000000" w:themeColor="text1"/>
        </w:rPr>
        <w:t xml:space="preserve"> approach. It is such an approach that will allow </w:t>
      </w:r>
      <w:r w:rsidR="001238EA" w:rsidRPr="00741436">
        <w:rPr>
          <w:rFonts w:cstheme="minorHAnsi"/>
          <w:color w:val="000000" w:themeColor="text1"/>
        </w:rPr>
        <w:t>academics and Government policy makers alike</w:t>
      </w:r>
      <w:r w:rsidRPr="00741436">
        <w:rPr>
          <w:rFonts w:cstheme="minorHAnsi"/>
          <w:color w:val="000000" w:themeColor="text1"/>
        </w:rPr>
        <w:t xml:space="preserve"> to engage with this research and so create truly meaningful impact</w:t>
      </w:r>
      <w:r w:rsidR="00257E05" w:rsidRPr="00741436">
        <w:rPr>
          <w:rFonts w:cstheme="minorHAnsi"/>
          <w:color w:val="000000" w:themeColor="text1"/>
        </w:rPr>
        <w:t xml:space="preserve">, as well as </w:t>
      </w:r>
      <w:r w:rsidRPr="00741436">
        <w:rPr>
          <w:rFonts w:cstheme="minorHAnsi"/>
          <w:color w:val="000000" w:themeColor="text1"/>
        </w:rPr>
        <w:t>highlight</w:t>
      </w:r>
      <w:r w:rsidR="00257E05" w:rsidRPr="00741436">
        <w:rPr>
          <w:rFonts w:cstheme="minorHAnsi"/>
          <w:color w:val="000000" w:themeColor="text1"/>
        </w:rPr>
        <w:t>ing key</w:t>
      </w:r>
      <w:r w:rsidRPr="00741436">
        <w:rPr>
          <w:rFonts w:cstheme="minorHAnsi"/>
          <w:color w:val="000000" w:themeColor="text1"/>
        </w:rPr>
        <w:t xml:space="preserve"> issues which may be present contrary to the statistics which the Government pub</w:t>
      </w:r>
      <w:r w:rsidR="00257E05" w:rsidRPr="00741436">
        <w:rPr>
          <w:rFonts w:cstheme="minorHAnsi"/>
          <w:color w:val="000000" w:themeColor="text1"/>
        </w:rPr>
        <w:t>lish with reference to research-</w:t>
      </w:r>
      <w:r w:rsidRPr="00741436">
        <w:rPr>
          <w:rFonts w:cstheme="minorHAnsi"/>
          <w:color w:val="000000" w:themeColor="text1"/>
        </w:rPr>
        <w:t xml:space="preserve">active academics. </w:t>
      </w:r>
    </w:p>
    <w:p w:rsidR="00EB03E1" w:rsidRPr="00741436" w:rsidRDefault="00EB03E1" w:rsidP="00BA14F8">
      <w:pPr>
        <w:spacing w:line="360" w:lineRule="auto"/>
        <w:rPr>
          <w:rFonts w:cstheme="minorHAnsi"/>
          <w:color w:val="000000" w:themeColor="text1"/>
          <w:u w:val="single"/>
        </w:rPr>
      </w:pPr>
      <w:r w:rsidRPr="00741436">
        <w:rPr>
          <w:rFonts w:cstheme="minorHAnsi"/>
          <w:color w:val="000000" w:themeColor="text1"/>
          <w:u w:val="single"/>
        </w:rPr>
        <w:t xml:space="preserve">Mixed Methods Research </w:t>
      </w:r>
    </w:p>
    <w:p w:rsidR="00EB03E1" w:rsidRPr="00741436" w:rsidRDefault="00EB03E1" w:rsidP="00BA14F8">
      <w:pPr>
        <w:spacing w:line="360" w:lineRule="auto"/>
        <w:rPr>
          <w:rFonts w:cstheme="minorHAnsi"/>
          <w:color w:val="000000" w:themeColor="text1"/>
          <w:lang w:val="en"/>
        </w:rPr>
      </w:pPr>
      <w:r w:rsidRPr="00741436">
        <w:rPr>
          <w:rFonts w:cstheme="minorHAnsi"/>
          <w:i/>
          <w:color w:val="000000" w:themeColor="text1"/>
          <w:lang w:val="en"/>
        </w:rPr>
        <w:t xml:space="preserve">‘A key feature of mixed methods research is its methodological pluralism or eclecticism, which frequently results in superior research (compared to mono-method research). Mixed methods research will be successful as more investigators study and help advance its concepts and as they regularly practice it’ </w:t>
      </w:r>
      <w:r w:rsidRPr="00741436">
        <w:rPr>
          <w:rFonts w:cstheme="minorHAnsi"/>
          <w:color w:val="000000" w:themeColor="text1"/>
          <w:lang w:val="en"/>
        </w:rPr>
        <w:t xml:space="preserve">Johnson and </w:t>
      </w:r>
      <w:proofErr w:type="spellStart"/>
      <w:r w:rsidRPr="00741436">
        <w:rPr>
          <w:rFonts w:cstheme="minorHAnsi"/>
          <w:color w:val="000000" w:themeColor="text1"/>
        </w:rPr>
        <w:t>Onwuegbuzie</w:t>
      </w:r>
      <w:proofErr w:type="spellEnd"/>
      <w:r w:rsidR="00116636" w:rsidRPr="00741436">
        <w:rPr>
          <w:rFonts w:cstheme="minorHAnsi"/>
          <w:color w:val="000000" w:themeColor="text1"/>
          <w:lang w:val="en"/>
        </w:rPr>
        <w:t xml:space="preserve"> (</w:t>
      </w:r>
      <w:r w:rsidRPr="00741436">
        <w:rPr>
          <w:rFonts w:cstheme="minorHAnsi"/>
          <w:color w:val="000000" w:themeColor="text1"/>
          <w:lang w:val="en"/>
        </w:rPr>
        <w:t>2004</w:t>
      </w:r>
      <w:r w:rsidR="00116636" w:rsidRPr="00741436">
        <w:rPr>
          <w:rFonts w:cstheme="minorHAnsi"/>
          <w:color w:val="000000" w:themeColor="text1"/>
          <w:lang w:val="en"/>
        </w:rPr>
        <w:t>:14</w:t>
      </w:r>
      <w:r w:rsidRPr="00741436">
        <w:rPr>
          <w:rFonts w:cstheme="minorHAnsi"/>
          <w:color w:val="000000" w:themeColor="text1"/>
          <w:lang w:val="en"/>
        </w:rPr>
        <w:t>) Whilst the researcher is very much aware, not only of the different schools of thought surrounding a mixed methods research approach, but also of the very strong opinions of quantitative purists such as Nagel (1986) for example, ‘</w:t>
      </w:r>
      <w:r w:rsidRPr="00741436">
        <w:rPr>
          <w:rFonts w:cstheme="minorHAnsi"/>
          <w:i/>
          <w:color w:val="000000" w:themeColor="text1"/>
          <w:lang w:val="en"/>
        </w:rPr>
        <w:t>both sets of purists view their paradigms as the ideal for research, and, implicitly or explicitly, they advocate the incompatibility thesis [Howe, 1988], which posits that qualitative and quantitative research paradigms, including their associated methods cannot and should not be mixed’</w:t>
      </w:r>
      <w:r w:rsidRPr="00741436">
        <w:rPr>
          <w:rFonts w:cstheme="minorHAnsi"/>
          <w:color w:val="000000" w:themeColor="text1"/>
          <w:lang w:val="en"/>
        </w:rPr>
        <w:t xml:space="preserve"> </w:t>
      </w:r>
      <w:r w:rsidRPr="00741436">
        <w:rPr>
          <w:rFonts w:cstheme="minorHAnsi"/>
          <w:i/>
          <w:color w:val="000000" w:themeColor="text1"/>
          <w:lang w:val="en"/>
        </w:rPr>
        <w:t xml:space="preserve"> </w:t>
      </w:r>
      <w:r w:rsidRPr="00741436">
        <w:rPr>
          <w:rFonts w:cstheme="minorHAnsi"/>
          <w:color w:val="000000" w:themeColor="text1"/>
          <w:lang w:val="en"/>
        </w:rPr>
        <w:t xml:space="preserve">Johnson and </w:t>
      </w:r>
      <w:proofErr w:type="spellStart"/>
      <w:r w:rsidRPr="00741436">
        <w:rPr>
          <w:rFonts w:cstheme="minorHAnsi"/>
          <w:color w:val="000000" w:themeColor="text1"/>
        </w:rPr>
        <w:t>Onwuegbuzie</w:t>
      </w:r>
      <w:proofErr w:type="spellEnd"/>
      <w:r w:rsidR="00116636" w:rsidRPr="00741436">
        <w:rPr>
          <w:rFonts w:cstheme="minorHAnsi"/>
          <w:color w:val="000000" w:themeColor="text1"/>
          <w:lang w:val="en"/>
        </w:rPr>
        <w:t xml:space="preserve"> (</w:t>
      </w:r>
      <w:r w:rsidRPr="00741436">
        <w:rPr>
          <w:rFonts w:cstheme="minorHAnsi"/>
          <w:color w:val="000000" w:themeColor="text1"/>
          <w:lang w:val="en"/>
        </w:rPr>
        <w:t>2004</w:t>
      </w:r>
      <w:r w:rsidR="00116636" w:rsidRPr="00741436">
        <w:rPr>
          <w:rFonts w:cstheme="minorHAnsi"/>
          <w:color w:val="000000" w:themeColor="text1"/>
          <w:lang w:val="en"/>
        </w:rPr>
        <w:t>:14</w:t>
      </w:r>
      <w:r w:rsidRPr="00741436">
        <w:rPr>
          <w:rFonts w:cstheme="minorHAnsi"/>
          <w:color w:val="000000" w:themeColor="text1"/>
          <w:lang w:val="en"/>
        </w:rPr>
        <w:t xml:space="preserve">) Whilst there are suggestions that such an attitude towards mixed methods research is changing, the researcher has experienced the so called ‘paradigm wars’ in the past, but </w:t>
      </w:r>
      <w:r w:rsidRPr="00741436">
        <w:rPr>
          <w:rFonts w:cstheme="minorHAnsi"/>
          <w:color w:val="000000" w:themeColor="text1"/>
          <w:lang w:val="en"/>
        </w:rPr>
        <w:lastRenderedPageBreak/>
        <w:t xml:space="preserve">holds a </w:t>
      </w:r>
      <w:r w:rsidR="007E68FC" w:rsidRPr="00741436">
        <w:rPr>
          <w:rFonts w:cstheme="minorHAnsi"/>
          <w:color w:val="000000" w:themeColor="text1"/>
          <w:lang w:val="en"/>
        </w:rPr>
        <w:t>fervent</w:t>
      </w:r>
      <w:r w:rsidRPr="00741436">
        <w:rPr>
          <w:rFonts w:cstheme="minorHAnsi"/>
          <w:color w:val="000000" w:themeColor="text1"/>
          <w:lang w:val="en"/>
        </w:rPr>
        <w:t xml:space="preserve"> belief that synergies can be gained from </w:t>
      </w:r>
      <w:r w:rsidR="006C3159" w:rsidRPr="00741436">
        <w:rPr>
          <w:rFonts w:cstheme="minorHAnsi"/>
          <w:color w:val="000000" w:themeColor="text1"/>
          <w:lang w:val="en"/>
        </w:rPr>
        <w:t>the proposed</w:t>
      </w:r>
      <w:r w:rsidRPr="00741436">
        <w:rPr>
          <w:rFonts w:cstheme="minorHAnsi"/>
          <w:color w:val="000000" w:themeColor="text1"/>
          <w:lang w:val="en"/>
        </w:rPr>
        <w:t xml:space="preserve"> mixed methods approach.  Quantitative data can be used effectively to further underpin and support empirical </w:t>
      </w:r>
      <w:r w:rsidR="00606A11" w:rsidRPr="00741436">
        <w:rPr>
          <w:rFonts w:cstheme="minorHAnsi"/>
          <w:color w:val="000000" w:themeColor="text1"/>
          <w:lang w:val="en"/>
        </w:rPr>
        <w:t xml:space="preserve">qualitative </w:t>
      </w:r>
      <w:r w:rsidRPr="00741436">
        <w:rPr>
          <w:rFonts w:cstheme="minorHAnsi"/>
          <w:color w:val="000000" w:themeColor="text1"/>
          <w:lang w:val="en"/>
        </w:rPr>
        <w:t xml:space="preserve">findings, </w:t>
      </w:r>
      <w:r w:rsidR="00606A11" w:rsidRPr="00741436">
        <w:rPr>
          <w:rFonts w:cstheme="minorHAnsi"/>
          <w:color w:val="000000" w:themeColor="text1"/>
          <w:lang w:val="en"/>
        </w:rPr>
        <w:t>though acknowledges that it is not a panacea. Further to this it will be possible to</w:t>
      </w:r>
      <w:r w:rsidRPr="00741436">
        <w:rPr>
          <w:rFonts w:cstheme="minorHAnsi"/>
          <w:color w:val="000000" w:themeColor="text1"/>
          <w:lang w:val="en"/>
        </w:rPr>
        <w:t xml:space="preserve"> </w:t>
      </w:r>
      <w:r w:rsidRPr="00741436">
        <w:rPr>
          <w:rFonts w:cstheme="minorHAnsi"/>
          <w:color w:val="000000" w:themeColor="text1"/>
        </w:rPr>
        <w:t>capitalise</w:t>
      </w:r>
      <w:r w:rsidRPr="00741436">
        <w:rPr>
          <w:rFonts w:cstheme="minorHAnsi"/>
          <w:color w:val="000000" w:themeColor="text1"/>
          <w:lang w:val="en"/>
        </w:rPr>
        <w:t xml:space="preserve"> on the strengths of each research </w:t>
      </w:r>
      <w:r w:rsidR="00606A11" w:rsidRPr="00741436">
        <w:rPr>
          <w:rFonts w:cstheme="minorHAnsi"/>
          <w:color w:val="000000" w:themeColor="text1"/>
          <w:lang w:val="en"/>
        </w:rPr>
        <w:t>element,</w:t>
      </w:r>
      <w:r w:rsidRPr="00741436">
        <w:rPr>
          <w:rFonts w:cstheme="minorHAnsi"/>
          <w:color w:val="000000" w:themeColor="text1"/>
          <w:lang w:val="en"/>
        </w:rPr>
        <w:t xml:space="preserve"> whilst </w:t>
      </w:r>
      <w:proofErr w:type="spellStart"/>
      <w:r w:rsidRPr="00741436">
        <w:rPr>
          <w:rFonts w:cstheme="minorHAnsi"/>
          <w:color w:val="000000" w:themeColor="text1"/>
          <w:lang w:val="en"/>
        </w:rPr>
        <w:t>minimising</w:t>
      </w:r>
      <w:proofErr w:type="spellEnd"/>
      <w:r w:rsidRPr="00741436">
        <w:rPr>
          <w:rFonts w:cstheme="minorHAnsi"/>
          <w:color w:val="000000" w:themeColor="text1"/>
          <w:lang w:val="en"/>
        </w:rPr>
        <w:t xml:space="preserve"> the associated weaknesses of each research method. It is however essential to illustrate that the researcher does not propose that a mixed methods approach is superior to a purely quantitative or purely qualitative approach, but that it is the approach which </w:t>
      </w:r>
      <w:r w:rsidR="00606A11" w:rsidRPr="00741436">
        <w:rPr>
          <w:rFonts w:cstheme="minorHAnsi"/>
          <w:color w:val="000000" w:themeColor="text1"/>
          <w:lang w:val="en"/>
        </w:rPr>
        <w:t>is</w:t>
      </w:r>
      <w:r w:rsidRPr="00741436">
        <w:rPr>
          <w:rFonts w:cstheme="minorHAnsi"/>
          <w:color w:val="000000" w:themeColor="text1"/>
          <w:lang w:val="en"/>
        </w:rPr>
        <w:t xml:space="preserve"> deemed most appropriate for this particular research.  </w:t>
      </w:r>
    </w:p>
    <w:p w:rsidR="00EB03E1" w:rsidRPr="00741436" w:rsidRDefault="00EB03E1" w:rsidP="00BA14F8">
      <w:pPr>
        <w:spacing w:line="360" w:lineRule="auto"/>
        <w:rPr>
          <w:rFonts w:cstheme="minorHAnsi"/>
          <w:color w:val="000000" w:themeColor="text1"/>
          <w:lang w:val="en"/>
        </w:rPr>
      </w:pPr>
      <w:r w:rsidRPr="00741436">
        <w:rPr>
          <w:rFonts w:cstheme="minorHAnsi"/>
          <w:color w:val="000000" w:themeColor="text1"/>
          <w:lang w:val="en"/>
        </w:rPr>
        <w:t xml:space="preserve">Particularly in a field which is dominated by qualitative research, it is important to support </w:t>
      </w:r>
      <w:r w:rsidR="00C62E44" w:rsidRPr="00741436">
        <w:rPr>
          <w:rFonts w:cstheme="minorHAnsi"/>
          <w:color w:val="000000" w:themeColor="text1"/>
          <w:lang w:val="en"/>
        </w:rPr>
        <w:t>the</w:t>
      </w:r>
      <w:r w:rsidRPr="00741436">
        <w:rPr>
          <w:rFonts w:cstheme="minorHAnsi"/>
          <w:color w:val="000000" w:themeColor="text1"/>
          <w:lang w:val="en"/>
        </w:rPr>
        <w:t xml:space="preserve"> qualitative research findings with an element of quantitative data in order to build further gravitas and academic credence as well as in the case of this research, effectively link the findings to the data which Higher Education Institutions use to drive their equality and diversity policy making, </w:t>
      </w:r>
      <w:r w:rsidR="00C62E44" w:rsidRPr="00741436">
        <w:rPr>
          <w:rFonts w:cstheme="minorHAnsi"/>
          <w:color w:val="000000" w:themeColor="text1"/>
          <w:lang w:val="en"/>
        </w:rPr>
        <w:t>and adopt an innovate approach</w:t>
      </w:r>
      <w:r w:rsidRPr="00741436">
        <w:rPr>
          <w:rFonts w:cstheme="minorHAnsi"/>
          <w:color w:val="000000" w:themeColor="text1"/>
          <w:lang w:val="en"/>
        </w:rPr>
        <w:t xml:space="preserve">. Ultimately, the researcher </w:t>
      </w:r>
      <w:r w:rsidR="00C62E44" w:rsidRPr="00741436">
        <w:rPr>
          <w:rFonts w:cstheme="minorHAnsi"/>
          <w:color w:val="000000" w:themeColor="text1"/>
          <w:lang w:val="en"/>
        </w:rPr>
        <w:t xml:space="preserve">will </w:t>
      </w:r>
      <w:r w:rsidRPr="00741436">
        <w:rPr>
          <w:rFonts w:cstheme="minorHAnsi"/>
          <w:color w:val="000000" w:themeColor="text1"/>
          <w:lang w:val="en"/>
        </w:rPr>
        <w:t xml:space="preserve">combine different types of collected data in order to provide the deepest insight into the equality and diversity issues surrounding the REF, and in a way that provides the best insight into the current issues and how to provide </w:t>
      </w:r>
      <w:r w:rsidRPr="00741436">
        <w:rPr>
          <w:rFonts w:cstheme="minorHAnsi"/>
          <w:i/>
          <w:color w:val="000000" w:themeColor="text1"/>
          <w:lang w:val="en"/>
        </w:rPr>
        <w:t xml:space="preserve">‘the best opportunities for answering important research questions’ </w:t>
      </w:r>
      <w:r w:rsidRPr="00741436">
        <w:rPr>
          <w:rFonts w:cstheme="minorHAnsi"/>
          <w:color w:val="000000" w:themeColor="text1"/>
          <w:lang w:val="en"/>
        </w:rPr>
        <w:t xml:space="preserve">Johnson and </w:t>
      </w:r>
      <w:proofErr w:type="spellStart"/>
      <w:r w:rsidRPr="00741436">
        <w:rPr>
          <w:rFonts w:cstheme="minorHAnsi"/>
          <w:color w:val="000000" w:themeColor="text1"/>
        </w:rPr>
        <w:t>Onwuegbuzie</w:t>
      </w:r>
      <w:proofErr w:type="spellEnd"/>
      <w:r w:rsidR="00C62E44" w:rsidRPr="00741436">
        <w:rPr>
          <w:rFonts w:cstheme="minorHAnsi"/>
          <w:color w:val="000000" w:themeColor="text1"/>
          <w:lang w:val="en"/>
        </w:rPr>
        <w:t xml:space="preserve"> (</w:t>
      </w:r>
      <w:r w:rsidRPr="00741436">
        <w:rPr>
          <w:rFonts w:cstheme="minorHAnsi"/>
          <w:color w:val="000000" w:themeColor="text1"/>
          <w:lang w:val="en"/>
        </w:rPr>
        <w:t>2004</w:t>
      </w:r>
      <w:r w:rsidR="00C62E44" w:rsidRPr="00741436">
        <w:rPr>
          <w:rFonts w:cstheme="minorHAnsi"/>
          <w:color w:val="000000" w:themeColor="text1"/>
          <w:lang w:val="en"/>
        </w:rPr>
        <w:t>:16</w:t>
      </w:r>
      <w:r w:rsidRPr="00741436">
        <w:rPr>
          <w:rFonts w:cstheme="minorHAnsi"/>
          <w:color w:val="000000" w:themeColor="text1"/>
          <w:lang w:val="en"/>
        </w:rPr>
        <w:t xml:space="preserve">) It is the inclusive nature of a mixed methods approach which is in line with true research-inclusivity in academia, as well as being an innovative methodological approach to this </w:t>
      </w:r>
      <w:r w:rsidR="00C62E44" w:rsidRPr="00741436">
        <w:rPr>
          <w:rFonts w:cstheme="minorHAnsi"/>
          <w:color w:val="000000" w:themeColor="text1"/>
          <w:lang w:val="en"/>
        </w:rPr>
        <w:t xml:space="preserve">specific </w:t>
      </w:r>
      <w:r w:rsidRPr="00741436">
        <w:rPr>
          <w:rFonts w:cstheme="minorHAnsi"/>
          <w:color w:val="000000" w:themeColor="text1"/>
          <w:lang w:val="en"/>
        </w:rPr>
        <w:t>research</w:t>
      </w:r>
      <w:r w:rsidR="00C62E44" w:rsidRPr="00741436">
        <w:rPr>
          <w:rFonts w:cstheme="minorHAnsi"/>
          <w:color w:val="000000" w:themeColor="text1"/>
          <w:lang w:val="en"/>
        </w:rPr>
        <w:t>.  T</w:t>
      </w:r>
      <w:r w:rsidRPr="00741436">
        <w:rPr>
          <w:rFonts w:cstheme="minorHAnsi"/>
          <w:color w:val="000000" w:themeColor="text1"/>
          <w:lang w:val="en"/>
        </w:rPr>
        <w:t>his will</w:t>
      </w:r>
      <w:r w:rsidR="0049752A" w:rsidRPr="00741436">
        <w:rPr>
          <w:rFonts w:cstheme="minorHAnsi"/>
          <w:color w:val="000000" w:themeColor="text1"/>
          <w:lang w:val="en"/>
        </w:rPr>
        <w:t xml:space="preserve"> further enhance the ability to</w:t>
      </w:r>
      <w:r w:rsidRPr="00741436">
        <w:rPr>
          <w:rFonts w:cstheme="minorHAnsi"/>
          <w:color w:val="000000" w:themeColor="text1"/>
          <w:lang w:val="en"/>
        </w:rPr>
        <w:t xml:space="preserve"> effectively and efficiently answer the research question in a way in which is both the preferred approach within the field of Equality and Diversity research, as well as being quantitatively underpinned. Including elements of quantitative research will allow the research to drill more deeply into, for example secondary quantitative data from HEFCE to provide concrete numerical evidence, in order to support </w:t>
      </w:r>
      <w:r w:rsidR="0049752A" w:rsidRPr="00741436">
        <w:rPr>
          <w:rFonts w:cstheme="minorHAnsi"/>
          <w:color w:val="000000" w:themeColor="text1"/>
          <w:lang w:val="en"/>
        </w:rPr>
        <w:t xml:space="preserve">or indeed contrast </w:t>
      </w:r>
      <w:r w:rsidRPr="00741436">
        <w:rPr>
          <w:rFonts w:cstheme="minorHAnsi"/>
          <w:color w:val="000000" w:themeColor="text1"/>
          <w:lang w:val="en"/>
        </w:rPr>
        <w:t>findings and claims from interviewees for example. Further to this, it may provide a</w:t>
      </w:r>
      <w:r w:rsidR="005819AE" w:rsidRPr="00741436">
        <w:rPr>
          <w:rFonts w:cstheme="minorHAnsi"/>
          <w:color w:val="000000" w:themeColor="text1"/>
          <w:lang w:val="en"/>
        </w:rPr>
        <w:t>n effective</w:t>
      </w:r>
      <w:r w:rsidRPr="00741436">
        <w:rPr>
          <w:rFonts w:cstheme="minorHAnsi"/>
          <w:color w:val="000000" w:themeColor="text1"/>
          <w:lang w:val="en"/>
        </w:rPr>
        <w:t xml:space="preserve"> platform from which to build evidential statistics and investigate important cause and effect relationships</w:t>
      </w:r>
      <w:r w:rsidR="00EA7E2E" w:rsidRPr="00741436">
        <w:rPr>
          <w:rFonts w:cstheme="minorHAnsi"/>
          <w:color w:val="000000" w:themeColor="text1"/>
          <w:lang w:val="en"/>
        </w:rPr>
        <w:t xml:space="preserve"> within gender dynamics in the academy</w:t>
      </w:r>
      <w:r w:rsidRPr="00741436">
        <w:rPr>
          <w:rFonts w:cstheme="minorHAnsi"/>
          <w:color w:val="000000" w:themeColor="text1"/>
          <w:lang w:val="en"/>
        </w:rPr>
        <w:t xml:space="preserve">. Such an approach can be further justified by several authors, including most notably Johnson and Turner (2003) who argue that </w:t>
      </w:r>
      <w:r w:rsidRPr="00741436">
        <w:rPr>
          <w:rFonts w:cstheme="minorHAnsi"/>
          <w:i/>
          <w:color w:val="000000" w:themeColor="text1"/>
          <w:lang w:val="en"/>
        </w:rPr>
        <w:t>‘methods should be mixed in a way that has complementary strengths and non-overlapping weaknesses’</w:t>
      </w:r>
      <w:r w:rsidR="00FE5605" w:rsidRPr="00741436">
        <w:rPr>
          <w:rFonts w:cstheme="minorHAnsi"/>
          <w:color w:val="000000" w:themeColor="text1"/>
          <w:lang w:val="en"/>
        </w:rPr>
        <w:t xml:space="preserve"> (</w:t>
      </w:r>
      <w:r w:rsidRPr="00741436">
        <w:rPr>
          <w:rFonts w:cstheme="minorHAnsi"/>
          <w:color w:val="000000" w:themeColor="text1"/>
          <w:lang w:val="en"/>
        </w:rPr>
        <w:t>2003</w:t>
      </w:r>
      <w:r w:rsidR="00FE5605" w:rsidRPr="00741436">
        <w:rPr>
          <w:rFonts w:cstheme="minorHAnsi"/>
          <w:color w:val="000000" w:themeColor="text1"/>
          <w:lang w:val="en"/>
        </w:rPr>
        <w:t>:297</w:t>
      </w:r>
      <w:r w:rsidRPr="00741436">
        <w:rPr>
          <w:rFonts w:cstheme="minorHAnsi"/>
          <w:color w:val="000000" w:themeColor="text1"/>
          <w:lang w:val="en"/>
        </w:rPr>
        <w:t xml:space="preserve">) </w:t>
      </w:r>
    </w:p>
    <w:p w:rsidR="00EB03E1" w:rsidRPr="00741436" w:rsidRDefault="00652D09" w:rsidP="00BA14F8">
      <w:pPr>
        <w:spacing w:line="360" w:lineRule="auto"/>
        <w:rPr>
          <w:rFonts w:cstheme="minorHAnsi"/>
          <w:color w:val="000000" w:themeColor="text1"/>
          <w:lang w:val="en"/>
        </w:rPr>
      </w:pPr>
      <w:r w:rsidRPr="00741436">
        <w:rPr>
          <w:rFonts w:cstheme="minorHAnsi"/>
          <w:color w:val="000000" w:themeColor="text1"/>
          <w:lang w:val="en"/>
        </w:rPr>
        <w:t>T</w:t>
      </w:r>
      <w:r w:rsidR="00EB03E1" w:rsidRPr="00741436">
        <w:rPr>
          <w:rFonts w:cstheme="minorHAnsi"/>
          <w:color w:val="000000" w:themeColor="text1"/>
          <w:lang w:val="en"/>
        </w:rPr>
        <w:t xml:space="preserve">he researcher is keen to pursue an approach </w:t>
      </w:r>
      <w:r w:rsidR="001E3035" w:rsidRPr="00741436">
        <w:rPr>
          <w:rFonts w:cstheme="minorHAnsi"/>
          <w:color w:val="000000" w:themeColor="text1"/>
          <w:lang w:val="en"/>
        </w:rPr>
        <w:t xml:space="preserve">has strong </w:t>
      </w:r>
      <w:r w:rsidR="001739E7" w:rsidRPr="00741436">
        <w:rPr>
          <w:rFonts w:cstheme="minorHAnsi"/>
          <w:color w:val="000000" w:themeColor="text1"/>
          <w:lang w:val="en"/>
        </w:rPr>
        <w:t>qualitative</w:t>
      </w:r>
      <w:r w:rsidR="001E3035" w:rsidRPr="00741436">
        <w:rPr>
          <w:rFonts w:cstheme="minorHAnsi"/>
          <w:color w:val="000000" w:themeColor="text1"/>
          <w:lang w:val="en"/>
        </w:rPr>
        <w:t xml:space="preserve"> foundations which are quantitatively underpinned, </w:t>
      </w:r>
      <w:r w:rsidR="006817A6" w:rsidRPr="00741436">
        <w:rPr>
          <w:rFonts w:cstheme="minorHAnsi"/>
          <w:color w:val="000000" w:themeColor="text1"/>
          <w:lang w:val="en"/>
        </w:rPr>
        <w:t>due to</w:t>
      </w:r>
      <w:r w:rsidR="00EB03E1" w:rsidRPr="00741436">
        <w:rPr>
          <w:rFonts w:cstheme="minorHAnsi"/>
          <w:color w:val="000000" w:themeColor="text1"/>
          <w:lang w:val="en"/>
        </w:rPr>
        <w:t xml:space="preserve"> the nature of the investigation, as well as personal experience of </w:t>
      </w:r>
      <w:r w:rsidR="001E3035" w:rsidRPr="00741436">
        <w:rPr>
          <w:rFonts w:cstheme="minorHAnsi"/>
          <w:color w:val="000000" w:themeColor="text1"/>
          <w:lang w:val="en"/>
        </w:rPr>
        <w:t>mixed methods</w:t>
      </w:r>
      <w:r w:rsidR="00EB03E1" w:rsidRPr="00741436">
        <w:rPr>
          <w:rFonts w:cstheme="minorHAnsi"/>
          <w:color w:val="000000" w:themeColor="text1"/>
          <w:lang w:val="en"/>
        </w:rPr>
        <w:t xml:space="preserve"> research</w:t>
      </w:r>
      <w:r w:rsidR="00B63372" w:rsidRPr="00741436">
        <w:rPr>
          <w:rFonts w:cstheme="minorHAnsi"/>
          <w:color w:val="000000" w:themeColor="text1"/>
          <w:lang w:val="en"/>
        </w:rPr>
        <w:t xml:space="preserve"> and experience of the gravitas that the triangulation of findings can add to </w:t>
      </w:r>
      <w:r w:rsidR="00BF30DF" w:rsidRPr="00741436">
        <w:rPr>
          <w:rFonts w:cstheme="minorHAnsi"/>
          <w:color w:val="000000" w:themeColor="text1"/>
          <w:lang w:val="en"/>
        </w:rPr>
        <w:t xml:space="preserve">building of high-impact </w:t>
      </w:r>
      <w:r w:rsidR="00B63372" w:rsidRPr="00741436">
        <w:rPr>
          <w:rFonts w:cstheme="minorHAnsi"/>
          <w:color w:val="000000" w:themeColor="text1"/>
          <w:lang w:val="en"/>
        </w:rPr>
        <w:t>rhetoric, particularly in a study which aims to be more widely applicable in b</w:t>
      </w:r>
      <w:r w:rsidR="00F45EE3" w:rsidRPr="00741436">
        <w:rPr>
          <w:rFonts w:cstheme="minorHAnsi"/>
          <w:color w:val="000000" w:themeColor="text1"/>
          <w:lang w:val="en"/>
        </w:rPr>
        <w:t>oth a Business S</w:t>
      </w:r>
      <w:r w:rsidR="0042662D" w:rsidRPr="00741436">
        <w:rPr>
          <w:rFonts w:cstheme="minorHAnsi"/>
          <w:color w:val="000000" w:themeColor="text1"/>
          <w:lang w:val="en"/>
        </w:rPr>
        <w:t>chool environment</w:t>
      </w:r>
      <w:r w:rsidR="00BE338C" w:rsidRPr="00741436">
        <w:rPr>
          <w:rFonts w:cstheme="minorHAnsi"/>
          <w:color w:val="000000" w:themeColor="text1"/>
          <w:lang w:val="en"/>
        </w:rPr>
        <w:t>, Government funding bodies (HEFCE)</w:t>
      </w:r>
      <w:r w:rsidR="00240855" w:rsidRPr="00741436">
        <w:rPr>
          <w:rFonts w:cstheme="minorHAnsi"/>
          <w:color w:val="000000" w:themeColor="text1"/>
          <w:lang w:val="en"/>
        </w:rPr>
        <w:t>,</w:t>
      </w:r>
      <w:r w:rsidR="00B63372" w:rsidRPr="00741436">
        <w:rPr>
          <w:rFonts w:cstheme="minorHAnsi"/>
          <w:color w:val="000000" w:themeColor="text1"/>
          <w:lang w:val="en"/>
        </w:rPr>
        <w:t xml:space="preserve"> and for policy makers</w:t>
      </w:r>
      <w:r w:rsidR="00EB03E1" w:rsidRPr="00741436">
        <w:rPr>
          <w:rFonts w:cstheme="minorHAnsi"/>
          <w:color w:val="000000" w:themeColor="text1"/>
          <w:lang w:val="en"/>
        </w:rPr>
        <w:t xml:space="preserve">. </w:t>
      </w:r>
      <w:r w:rsidR="00CC034C" w:rsidRPr="00741436">
        <w:rPr>
          <w:rFonts w:cstheme="minorHAnsi"/>
          <w:color w:val="000000" w:themeColor="text1"/>
          <w:lang w:val="en"/>
        </w:rPr>
        <w:t>Nevertheless</w:t>
      </w:r>
      <w:r w:rsidR="00EB03E1" w:rsidRPr="00741436">
        <w:rPr>
          <w:rFonts w:cstheme="minorHAnsi"/>
          <w:color w:val="000000" w:themeColor="text1"/>
          <w:lang w:val="en"/>
        </w:rPr>
        <w:t xml:space="preserve">, to be </w:t>
      </w:r>
      <w:r w:rsidR="00EB03E1" w:rsidRPr="00741436">
        <w:rPr>
          <w:rFonts w:cstheme="minorHAnsi"/>
          <w:i/>
          <w:color w:val="000000" w:themeColor="text1"/>
          <w:lang w:val="en"/>
        </w:rPr>
        <w:t xml:space="preserve">‘considered a mixed method design, the findings must be mixed or integrated at </w:t>
      </w:r>
      <w:r w:rsidR="00EB03E1" w:rsidRPr="00741436">
        <w:rPr>
          <w:rFonts w:cstheme="minorHAnsi"/>
          <w:i/>
          <w:color w:val="000000" w:themeColor="text1"/>
          <w:lang w:val="en"/>
        </w:rPr>
        <w:lastRenderedPageBreak/>
        <w:t xml:space="preserve">some point’ </w:t>
      </w:r>
      <w:r w:rsidR="00EB03E1" w:rsidRPr="00741436">
        <w:rPr>
          <w:rFonts w:cstheme="minorHAnsi"/>
          <w:color w:val="000000" w:themeColor="text1"/>
          <w:lang w:val="en"/>
        </w:rPr>
        <w:t xml:space="preserve">Johnson and </w:t>
      </w:r>
      <w:proofErr w:type="spellStart"/>
      <w:r w:rsidR="00EB03E1" w:rsidRPr="00741436">
        <w:rPr>
          <w:rFonts w:cstheme="minorHAnsi"/>
          <w:color w:val="000000" w:themeColor="text1"/>
        </w:rPr>
        <w:t>Onwuegbuzie</w:t>
      </w:r>
      <w:proofErr w:type="spellEnd"/>
      <w:r w:rsidR="00240855" w:rsidRPr="00741436">
        <w:rPr>
          <w:rFonts w:cstheme="minorHAnsi"/>
          <w:color w:val="000000" w:themeColor="text1"/>
          <w:lang w:val="en"/>
        </w:rPr>
        <w:t xml:space="preserve"> (</w:t>
      </w:r>
      <w:r w:rsidR="00EB03E1" w:rsidRPr="00741436">
        <w:rPr>
          <w:rFonts w:cstheme="minorHAnsi"/>
          <w:color w:val="000000" w:themeColor="text1"/>
          <w:lang w:val="en"/>
        </w:rPr>
        <w:t>2004</w:t>
      </w:r>
      <w:r w:rsidR="00240855" w:rsidRPr="00741436">
        <w:rPr>
          <w:rFonts w:cstheme="minorHAnsi"/>
          <w:color w:val="000000" w:themeColor="text1"/>
          <w:lang w:val="en"/>
        </w:rPr>
        <w:t>:20</w:t>
      </w:r>
      <w:r w:rsidR="00EB03E1" w:rsidRPr="00741436">
        <w:rPr>
          <w:rFonts w:cstheme="minorHAnsi"/>
          <w:color w:val="000000" w:themeColor="text1"/>
          <w:lang w:val="en"/>
        </w:rPr>
        <w:t xml:space="preserve">) </w:t>
      </w:r>
      <w:r w:rsidR="00B01AE2" w:rsidRPr="00741436">
        <w:rPr>
          <w:rFonts w:cstheme="minorHAnsi"/>
          <w:color w:val="000000" w:themeColor="text1"/>
          <w:lang w:val="en"/>
        </w:rPr>
        <w:t>This</w:t>
      </w:r>
      <w:r w:rsidR="00EB03E1" w:rsidRPr="00741436">
        <w:rPr>
          <w:rFonts w:cstheme="minorHAnsi"/>
          <w:color w:val="000000" w:themeColor="text1"/>
          <w:lang w:val="en"/>
        </w:rPr>
        <w:t xml:space="preserve"> approach can be further justified in that the researcher acknowledges that a mixed methods approach is not superior to either quantitative or qualitative research because it </w:t>
      </w:r>
      <w:r w:rsidR="00EB03E1" w:rsidRPr="00741436">
        <w:rPr>
          <w:rFonts w:cstheme="minorHAnsi"/>
          <w:color w:val="000000" w:themeColor="text1"/>
        </w:rPr>
        <w:t>utilises</w:t>
      </w:r>
      <w:r w:rsidR="00EB03E1" w:rsidRPr="00741436">
        <w:rPr>
          <w:rFonts w:cstheme="minorHAnsi"/>
          <w:color w:val="000000" w:themeColor="text1"/>
          <w:lang w:val="en"/>
        </w:rPr>
        <w:t xml:space="preserve"> both</w:t>
      </w:r>
      <w:r w:rsidR="00F44D65" w:rsidRPr="00741436">
        <w:rPr>
          <w:rFonts w:cstheme="minorHAnsi"/>
          <w:color w:val="000000" w:themeColor="text1"/>
          <w:lang w:val="en"/>
        </w:rPr>
        <w:t>, but that it is the superlative methodological approach for this research</w:t>
      </w:r>
      <w:r w:rsidR="00EB03E1" w:rsidRPr="00741436">
        <w:rPr>
          <w:rFonts w:cstheme="minorHAnsi"/>
          <w:color w:val="000000" w:themeColor="text1"/>
          <w:lang w:val="en"/>
        </w:rPr>
        <w:t xml:space="preserve">. It is deemed to be an approach which will allow the findings to be </w:t>
      </w:r>
      <w:proofErr w:type="spellStart"/>
      <w:r w:rsidR="00EB03E1" w:rsidRPr="00741436">
        <w:rPr>
          <w:rFonts w:cstheme="minorHAnsi"/>
          <w:color w:val="000000" w:themeColor="text1"/>
          <w:lang w:val="en"/>
        </w:rPr>
        <w:t>analysed</w:t>
      </w:r>
      <w:proofErr w:type="spellEnd"/>
      <w:r w:rsidR="00EB03E1" w:rsidRPr="00741436">
        <w:rPr>
          <w:rFonts w:cstheme="minorHAnsi"/>
          <w:color w:val="000000" w:themeColor="text1"/>
          <w:lang w:val="en"/>
        </w:rPr>
        <w:t xml:space="preserve"> in a holistic manner</w:t>
      </w:r>
      <w:r w:rsidR="004C52CF" w:rsidRPr="00741436">
        <w:rPr>
          <w:rFonts w:cstheme="minorHAnsi"/>
          <w:color w:val="000000" w:themeColor="text1"/>
          <w:lang w:val="en"/>
        </w:rPr>
        <w:t>,</w:t>
      </w:r>
      <w:r w:rsidR="00EB03E1" w:rsidRPr="00741436">
        <w:rPr>
          <w:rFonts w:cstheme="minorHAnsi"/>
          <w:color w:val="000000" w:themeColor="text1"/>
          <w:lang w:val="en"/>
        </w:rPr>
        <w:t xml:space="preserve"> in order to produce rigorous and high impact research which also does not </w:t>
      </w:r>
      <w:r w:rsidR="00EB03E1" w:rsidRPr="00741436">
        <w:rPr>
          <w:rFonts w:cstheme="minorHAnsi"/>
          <w:i/>
          <w:color w:val="000000" w:themeColor="text1"/>
          <w:lang w:val="en"/>
        </w:rPr>
        <w:t xml:space="preserve">‘confuse the logic of justification with research methods’ </w:t>
      </w:r>
      <w:r w:rsidR="00EB03E1" w:rsidRPr="00741436">
        <w:rPr>
          <w:rFonts w:cstheme="minorHAnsi"/>
          <w:color w:val="000000" w:themeColor="text1"/>
          <w:lang w:val="en"/>
        </w:rPr>
        <w:t xml:space="preserve">Johnson and </w:t>
      </w:r>
      <w:proofErr w:type="spellStart"/>
      <w:r w:rsidR="00EB03E1" w:rsidRPr="00741436">
        <w:rPr>
          <w:rFonts w:cstheme="minorHAnsi"/>
          <w:color w:val="000000" w:themeColor="text1"/>
        </w:rPr>
        <w:t>Onwuegbuzie</w:t>
      </w:r>
      <w:proofErr w:type="spellEnd"/>
      <w:r w:rsidR="004C52CF" w:rsidRPr="00741436">
        <w:rPr>
          <w:rFonts w:cstheme="minorHAnsi"/>
          <w:color w:val="000000" w:themeColor="text1"/>
          <w:lang w:val="en"/>
        </w:rPr>
        <w:t xml:space="preserve"> (</w:t>
      </w:r>
      <w:r w:rsidR="00EB03E1" w:rsidRPr="00741436">
        <w:rPr>
          <w:rFonts w:cstheme="minorHAnsi"/>
          <w:color w:val="000000" w:themeColor="text1"/>
          <w:lang w:val="en"/>
        </w:rPr>
        <w:t>2004</w:t>
      </w:r>
      <w:r w:rsidR="004C52CF" w:rsidRPr="00741436">
        <w:rPr>
          <w:rFonts w:cstheme="minorHAnsi"/>
          <w:color w:val="000000" w:themeColor="text1"/>
          <w:lang w:val="en"/>
        </w:rPr>
        <w:t>:15</w:t>
      </w:r>
      <w:r w:rsidR="00EB03E1" w:rsidRPr="00741436">
        <w:rPr>
          <w:rFonts w:cstheme="minorHAnsi"/>
          <w:color w:val="000000" w:themeColor="text1"/>
          <w:lang w:val="en"/>
        </w:rPr>
        <w:t>)</w:t>
      </w:r>
      <w:r w:rsidR="006817A6" w:rsidRPr="00741436">
        <w:rPr>
          <w:rFonts w:cstheme="minorHAnsi"/>
          <w:color w:val="000000" w:themeColor="text1"/>
          <w:lang w:val="en"/>
        </w:rPr>
        <w:t>; this</w:t>
      </w:r>
      <w:r w:rsidR="00EB03E1" w:rsidRPr="00741436">
        <w:rPr>
          <w:rFonts w:cstheme="minorHAnsi"/>
          <w:color w:val="000000" w:themeColor="text1"/>
          <w:lang w:val="en"/>
        </w:rPr>
        <w:t xml:space="preserve"> is further supported by the works of </w:t>
      </w:r>
      <w:proofErr w:type="spellStart"/>
      <w:r w:rsidR="00EB03E1" w:rsidRPr="00741436">
        <w:rPr>
          <w:rFonts w:cstheme="minorHAnsi"/>
          <w:color w:val="000000" w:themeColor="text1"/>
          <w:lang w:val="en"/>
        </w:rPr>
        <w:t>Bryman</w:t>
      </w:r>
      <w:proofErr w:type="spellEnd"/>
      <w:r w:rsidR="00EB03E1" w:rsidRPr="00741436">
        <w:rPr>
          <w:rFonts w:cstheme="minorHAnsi"/>
          <w:color w:val="000000" w:themeColor="text1"/>
          <w:lang w:val="en"/>
        </w:rPr>
        <w:t xml:space="preserve"> (1984) and Howe (1992)</w:t>
      </w:r>
      <w:r w:rsidR="00A03317" w:rsidRPr="00741436">
        <w:rPr>
          <w:rFonts w:cstheme="minorHAnsi"/>
          <w:color w:val="000000" w:themeColor="text1"/>
          <w:lang w:val="en"/>
        </w:rPr>
        <w:t>,</w:t>
      </w:r>
      <w:r w:rsidR="00EB03E1" w:rsidRPr="00741436">
        <w:rPr>
          <w:rFonts w:cstheme="minorHAnsi"/>
          <w:color w:val="000000" w:themeColor="text1"/>
          <w:lang w:val="en"/>
        </w:rPr>
        <w:t xml:space="preserve"> </w:t>
      </w:r>
      <w:r w:rsidR="00CC034C" w:rsidRPr="00741436">
        <w:rPr>
          <w:rFonts w:cstheme="minorHAnsi"/>
          <w:color w:val="000000" w:themeColor="text1"/>
          <w:lang w:val="en"/>
        </w:rPr>
        <w:t>as well as</w:t>
      </w:r>
      <w:r w:rsidR="00EB03E1" w:rsidRPr="00741436">
        <w:rPr>
          <w:rFonts w:cstheme="minorHAnsi"/>
          <w:color w:val="000000" w:themeColor="text1"/>
          <w:lang w:val="en"/>
        </w:rPr>
        <w:t xml:space="preserve"> through the use of an inter-method mixed methods approach. </w:t>
      </w:r>
    </w:p>
    <w:p w:rsidR="009552F9" w:rsidRPr="00741436" w:rsidRDefault="00EB03E1" w:rsidP="00BA14F8">
      <w:pPr>
        <w:spacing w:line="360" w:lineRule="auto"/>
        <w:rPr>
          <w:rFonts w:cstheme="minorHAnsi"/>
          <w:color w:val="000000" w:themeColor="text1"/>
          <w:lang w:val="en"/>
        </w:rPr>
      </w:pPr>
      <w:r w:rsidRPr="00741436">
        <w:rPr>
          <w:rFonts w:cstheme="minorHAnsi"/>
          <w:color w:val="000000" w:themeColor="text1"/>
          <w:lang w:val="en"/>
        </w:rPr>
        <w:t xml:space="preserve">It is also </w:t>
      </w:r>
      <w:r w:rsidR="00A47074" w:rsidRPr="00741436">
        <w:rPr>
          <w:rFonts w:cstheme="minorHAnsi"/>
          <w:color w:val="000000" w:themeColor="text1"/>
          <w:lang w:val="en"/>
        </w:rPr>
        <w:t>crucial</w:t>
      </w:r>
      <w:r w:rsidRPr="00741436">
        <w:rPr>
          <w:rFonts w:cstheme="minorHAnsi"/>
          <w:color w:val="000000" w:themeColor="text1"/>
          <w:lang w:val="en"/>
        </w:rPr>
        <w:t xml:space="preserve"> to draw distinction between inter</w:t>
      </w:r>
      <w:r w:rsidR="00C577E2" w:rsidRPr="00741436">
        <w:rPr>
          <w:rFonts w:cstheme="minorHAnsi"/>
          <w:color w:val="000000" w:themeColor="text1"/>
          <w:lang w:val="en"/>
        </w:rPr>
        <w:t>-</w:t>
      </w:r>
      <w:r w:rsidRPr="00741436">
        <w:rPr>
          <w:rFonts w:cstheme="minorHAnsi"/>
          <w:color w:val="000000" w:themeColor="text1"/>
          <w:lang w:val="en"/>
        </w:rPr>
        <w:t>method and intra</w:t>
      </w:r>
      <w:r w:rsidR="00C577E2" w:rsidRPr="00741436">
        <w:rPr>
          <w:rFonts w:cstheme="minorHAnsi"/>
          <w:color w:val="000000" w:themeColor="text1"/>
          <w:lang w:val="en"/>
        </w:rPr>
        <w:t>-</w:t>
      </w:r>
      <w:r w:rsidRPr="00741436">
        <w:rPr>
          <w:rFonts w:cstheme="minorHAnsi"/>
          <w:color w:val="000000" w:themeColor="text1"/>
          <w:lang w:val="en"/>
        </w:rPr>
        <w:t>method mixing and the stage at which the research will be mixed</w:t>
      </w:r>
      <w:r w:rsidR="00CE1AF6" w:rsidRPr="00741436">
        <w:rPr>
          <w:rFonts w:cstheme="minorHAnsi"/>
          <w:color w:val="000000" w:themeColor="text1"/>
          <w:lang w:val="en"/>
        </w:rPr>
        <w:t>, on order</w:t>
      </w:r>
      <w:r w:rsidRPr="00741436">
        <w:rPr>
          <w:rFonts w:cstheme="minorHAnsi"/>
          <w:color w:val="000000" w:themeColor="text1"/>
          <w:lang w:val="en"/>
        </w:rPr>
        <w:t xml:space="preserve"> to clearly define what route this research will most likely take. At this stage the researcher proposes that an inter-method mixing approach is most appropriate as each aspect of data collection adheres to sound pri</w:t>
      </w:r>
      <w:r w:rsidR="00E82886" w:rsidRPr="00741436">
        <w:rPr>
          <w:rFonts w:cstheme="minorHAnsi"/>
          <w:color w:val="000000" w:themeColor="text1"/>
          <w:lang w:val="en"/>
        </w:rPr>
        <w:t xml:space="preserve">nciples of either qualitative </w:t>
      </w:r>
      <w:r w:rsidRPr="00741436">
        <w:rPr>
          <w:rFonts w:cstheme="minorHAnsi"/>
          <w:color w:val="000000" w:themeColor="text1"/>
          <w:lang w:val="en"/>
        </w:rPr>
        <w:t xml:space="preserve">or quantitative </w:t>
      </w:r>
      <w:r w:rsidR="00E82886" w:rsidRPr="00741436">
        <w:rPr>
          <w:rFonts w:cstheme="minorHAnsi"/>
          <w:color w:val="000000" w:themeColor="text1"/>
          <w:lang w:val="en"/>
        </w:rPr>
        <w:t>data collection and whilst the main limitation may be time, effective time management tools are in use in order to effectively mitigate this risk</w:t>
      </w:r>
      <w:r w:rsidR="00807FB8" w:rsidRPr="00741436">
        <w:rPr>
          <w:rFonts w:cstheme="minorHAnsi"/>
          <w:color w:val="000000" w:themeColor="text1"/>
          <w:lang w:val="en"/>
        </w:rPr>
        <w:t xml:space="preserve"> for this study</w:t>
      </w:r>
      <w:r w:rsidRPr="00741436">
        <w:rPr>
          <w:rFonts w:cstheme="minorHAnsi"/>
          <w:color w:val="000000" w:themeColor="text1"/>
          <w:lang w:val="en"/>
        </w:rPr>
        <w:t xml:space="preserve">. This idea can also be supported by </w:t>
      </w:r>
      <w:proofErr w:type="spellStart"/>
      <w:r w:rsidRPr="00741436">
        <w:rPr>
          <w:rFonts w:cstheme="minorHAnsi"/>
          <w:color w:val="000000" w:themeColor="text1"/>
          <w:lang w:val="en"/>
        </w:rPr>
        <w:t>Bryman</w:t>
      </w:r>
      <w:proofErr w:type="spellEnd"/>
      <w:r w:rsidRPr="00741436">
        <w:rPr>
          <w:rFonts w:cstheme="minorHAnsi"/>
          <w:color w:val="000000" w:themeColor="text1"/>
          <w:lang w:val="en"/>
        </w:rPr>
        <w:t xml:space="preserve"> (1992) as cited in Bowling (2005): ‘</w:t>
      </w:r>
      <w:r w:rsidRPr="00741436">
        <w:rPr>
          <w:rFonts w:cstheme="minorHAnsi"/>
          <w:i/>
          <w:color w:val="000000" w:themeColor="text1"/>
          <w:lang w:val="en"/>
        </w:rPr>
        <w:t xml:space="preserve">it may be more beneficial to see the two as interwoven, that one element stimulates new ideas for the data collection for the other’ </w:t>
      </w:r>
      <w:r w:rsidR="00F61AA5" w:rsidRPr="00741436">
        <w:rPr>
          <w:rFonts w:cstheme="minorHAnsi"/>
          <w:color w:val="000000" w:themeColor="text1"/>
          <w:lang w:val="en"/>
        </w:rPr>
        <w:t>Bowling (</w:t>
      </w:r>
      <w:r w:rsidRPr="00741436">
        <w:rPr>
          <w:rFonts w:cstheme="minorHAnsi"/>
          <w:color w:val="000000" w:themeColor="text1"/>
          <w:lang w:val="en"/>
        </w:rPr>
        <w:t>2005</w:t>
      </w:r>
      <w:r w:rsidR="00F61AA5" w:rsidRPr="00741436">
        <w:rPr>
          <w:rFonts w:cstheme="minorHAnsi"/>
          <w:color w:val="000000" w:themeColor="text1"/>
          <w:lang w:val="en"/>
        </w:rPr>
        <w:t>:236</w:t>
      </w:r>
      <w:r w:rsidRPr="00741436">
        <w:rPr>
          <w:rFonts w:cstheme="minorHAnsi"/>
          <w:color w:val="000000" w:themeColor="text1"/>
          <w:lang w:val="en"/>
        </w:rPr>
        <w:t xml:space="preserve">) It is through such an approach that the researcher </w:t>
      </w:r>
      <w:r w:rsidR="00281BB4" w:rsidRPr="00741436">
        <w:rPr>
          <w:rFonts w:cstheme="minorHAnsi"/>
          <w:color w:val="000000" w:themeColor="text1"/>
          <w:lang w:val="en"/>
        </w:rPr>
        <w:t>will</w:t>
      </w:r>
      <w:r w:rsidRPr="00741436">
        <w:rPr>
          <w:rFonts w:cstheme="minorHAnsi"/>
          <w:color w:val="000000" w:themeColor="text1"/>
          <w:lang w:val="en"/>
        </w:rPr>
        <w:t xml:space="preserve"> gain synergies from available secondary data in the form of statistics from the RAE 2008, HEFCE and </w:t>
      </w:r>
      <w:r w:rsidR="00F61AA5" w:rsidRPr="00741436">
        <w:rPr>
          <w:rFonts w:cstheme="minorHAnsi"/>
          <w:color w:val="000000" w:themeColor="text1"/>
          <w:lang w:val="en"/>
        </w:rPr>
        <w:t xml:space="preserve">empirical data from </w:t>
      </w:r>
      <w:r w:rsidRPr="00741436">
        <w:rPr>
          <w:rFonts w:cstheme="minorHAnsi"/>
          <w:color w:val="000000" w:themeColor="text1"/>
          <w:lang w:val="en"/>
        </w:rPr>
        <w:t xml:space="preserve">the </w:t>
      </w:r>
      <w:r w:rsidR="00F61AA5" w:rsidRPr="00741436">
        <w:rPr>
          <w:rFonts w:cstheme="minorHAnsi"/>
          <w:color w:val="000000" w:themeColor="text1"/>
          <w:lang w:val="en"/>
        </w:rPr>
        <w:t>semi-</w:t>
      </w:r>
      <w:r w:rsidRPr="00741436">
        <w:rPr>
          <w:rFonts w:cstheme="minorHAnsi"/>
          <w:color w:val="000000" w:themeColor="text1"/>
          <w:lang w:val="en"/>
        </w:rPr>
        <w:t>structured int</w:t>
      </w:r>
      <w:r w:rsidR="00281BB4" w:rsidRPr="00741436">
        <w:rPr>
          <w:rFonts w:cstheme="minorHAnsi"/>
          <w:color w:val="000000" w:themeColor="text1"/>
          <w:lang w:val="en"/>
        </w:rPr>
        <w:t xml:space="preserve">erviews that will be conducted, in order to create a timely, innovative and insightful thesis. </w:t>
      </w:r>
    </w:p>
    <w:p w:rsidR="001A61EB" w:rsidRPr="00741436" w:rsidRDefault="001A61EB" w:rsidP="00BA14F8">
      <w:pPr>
        <w:spacing w:line="360" w:lineRule="auto"/>
        <w:rPr>
          <w:b/>
          <w:lang w:val="en-US"/>
        </w:rPr>
      </w:pPr>
      <w:r w:rsidRPr="00741436">
        <w:rPr>
          <w:b/>
          <w:lang w:val="en-US"/>
        </w:rPr>
        <w:t>Preliminary findings</w:t>
      </w:r>
    </w:p>
    <w:p w:rsidR="00EB03E1" w:rsidRPr="00741436" w:rsidRDefault="00EB03E1" w:rsidP="00BA14F8">
      <w:pPr>
        <w:spacing w:line="360" w:lineRule="auto"/>
        <w:rPr>
          <w:rFonts w:cs="Arial"/>
        </w:rPr>
      </w:pPr>
      <w:r w:rsidRPr="00741436">
        <w:rPr>
          <w:rFonts w:cs="Arial"/>
        </w:rPr>
        <w:t>Findings currently point towards a need for clearer HEFCE guidelines surrounding long term illness,</w:t>
      </w:r>
      <w:r w:rsidR="00C547FA" w:rsidRPr="00741436">
        <w:rPr>
          <w:rFonts w:cs="Arial"/>
        </w:rPr>
        <w:t xml:space="preserve"> early career researchers </w:t>
      </w:r>
      <w:r w:rsidR="0026521A" w:rsidRPr="00741436">
        <w:rPr>
          <w:rFonts w:cs="Arial"/>
        </w:rPr>
        <w:t>and a</w:t>
      </w:r>
      <w:r w:rsidRPr="00741436">
        <w:rPr>
          <w:rFonts w:cs="Arial"/>
        </w:rPr>
        <w:t xml:space="preserve"> lack of females in upper echelons of academia and the professoriate, though the formal research has </w:t>
      </w:r>
      <w:r w:rsidR="00A22CB5" w:rsidRPr="00741436">
        <w:rPr>
          <w:rFonts w:cs="Arial"/>
        </w:rPr>
        <w:t>yet to</w:t>
      </w:r>
      <w:r w:rsidRPr="00741436">
        <w:rPr>
          <w:rFonts w:cs="Arial"/>
        </w:rPr>
        <w:t xml:space="preserve"> be conducted. </w:t>
      </w:r>
    </w:p>
    <w:p w:rsidR="001A61EB" w:rsidRPr="00741436" w:rsidRDefault="009C3022" w:rsidP="00BA14F8">
      <w:pPr>
        <w:spacing w:line="360" w:lineRule="auto"/>
        <w:rPr>
          <w:b/>
          <w:lang w:val="en-US"/>
        </w:rPr>
      </w:pPr>
      <w:r w:rsidRPr="00741436">
        <w:rPr>
          <w:b/>
          <w:lang w:val="en-US"/>
        </w:rPr>
        <w:t>Expected o</w:t>
      </w:r>
      <w:r w:rsidR="001A61EB" w:rsidRPr="00741436">
        <w:rPr>
          <w:b/>
          <w:lang w:val="en-US"/>
        </w:rPr>
        <w:t xml:space="preserve">riginal contribution </w:t>
      </w:r>
    </w:p>
    <w:p w:rsidR="00EB03E1" w:rsidRPr="00741436" w:rsidRDefault="00EB03E1" w:rsidP="00BA14F8">
      <w:pPr>
        <w:spacing w:line="360" w:lineRule="auto"/>
        <w:rPr>
          <w:rFonts w:cs="Arial"/>
          <w:color w:val="000000" w:themeColor="text1"/>
        </w:rPr>
      </w:pPr>
      <w:r w:rsidRPr="00741436">
        <w:rPr>
          <w:rFonts w:cs="Arial"/>
          <w:color w:val="000000" w:themeColor="text1"/>
        </w:rPr>
        <w:t>This research will make an empirical, timely contribution to the creation of a more level playing field in the UK academy, and show evidence of</w:t>
      </w:r>
      <w:r w:rsidR="00C547FA" w:rsidRPr="00741436">
        <w:rPr>
          <w:rFonts w:cs="Arial"/>
          <w:color w:val="000000" w:themeColor="text1"/>
        </w:rPr>
        <w:t xml:space="preserve"> gender</w:t>
      </w:r>
      <w:r w:rsidRPr="00741436">
        <w:rPr>
          <w:rFonts w:cs="Arial"/>
          <w:color w:val="000000" w:themeColor="text1"/>
        </w:rPr>
        <w:t xml:space="preserve"> inequality in how UK research is assessed for funding. REF specific equality and diversity issues will also form strategic recommendations for HEFCE</w:t>
      </w:r>
      <w:r w:rsidR="00C547FA" w:rsidRPr="00741436">
        <w:rPr>
          <w:rFonts w:cs="Arial"/>
          <w:color w:val="000000" w:themeColor="text1"/>
        </w:rPr>
        <w:t xml:space="preserve"> and relevant Government policy makers in order to highlight any issues as drive legislative change.  </w:t>
      </w:r>
    </w:p>
    <w:p w:rsidR="00EB03E1" w:rsidRPr="00741436" w:rsidRDefault="00EB03E1" w:rsidP="00BA14F8">
      <w:pPr>
        <w:spacing w:line="360" w:lineRule="auto"/>
        <w:rPr>
          <w:b/>
          <w:lang w:val="en-US"/>
        </w:rPr>
      </w:pPr>
      <w:r w:rsidRPr="00741436">
        <w:rPr>
          <w:b/>
          <w:lang w:val="en-US"/>
        </w:rPr>
        <w:t>Summary</w:t>
      </w:r>
      <w:r w:rsidR="0054512F" w:rsidRPr="00741436">
        <w:rPr>
          <w:b/>
          <w:lang w:val="en-US"/>
        </w:rPr>
        <w:t xml:space="preserve"> and conclusions</w:t>
      </w:r>
    </w:p>
    <w:p w:rsidR="00A1386D" w:rsidRPr="00741436" w:rsidRDefault="00A1386D" w:rsidP="00BA14F8">
      <w:pPr>
        <w:spacing w:line="360" w:lineRule="auto"/>
      </w:pPr>
      <w:r w:rsidRPr="00741436">
        <w:lastRenderedPageBreak/>
        <w:t xml:space="preserve">This </w:t>
      </w:r>
      <w:r w:rsidR="006B6411" w:rsidRPr="00741436">
        <w:t>paper</w:t>
      </w:r>
      <w:r w:rsidRPr="00741436">
        <w:t xml:space="preserve"> has highlighted the main theoretical frameworks and concepts which have contributed both to the discussion around a</w:t>
      </w:r>
      <w:r w:rsidR="00175195" w:rsidRPr="00741436">
        <w:t xml:space="preserve">cademic career construction, </w:t>
      </w:r>
      <w:r w:rsidRPr="00741436">
        <w:t>new managerialism</w:t>
      </w:r>
      <w:r w:rsidR="00A25943" w:rsidRPr="00741436">
        <w:t xml:space="preserve"> and the proletarianisation of academic labour</w:t>
      </w:r>
      <w:r w:rsidRPr="00741436">
        <w:t xml:space="preserve"> from a feminist perspective. </w:t>
      </w:r>
      <w:r w:rsidRPr="00741436">
        <w:rPr>
          <w:rFonts w:cs="Arial"/>
        </w:rPr>
        <w:t xml:space="preserve">However, throughout this </w:t>
      </w:r>
      <w:r w:rsidR="00C577E2" w:rsidRPr="00741436">
        <w:rPr>
          <w:rFonts w:cs="Arial"/>
        </w:rPr>
        <w:t>paper</w:t>
      </w:r>
      <w:r w:rsidRPr="00741436">
        <w:rPr>
          <w:rFonts w:cs="Arial"/>
        </w:rPr>
        <w:t xml:space="preserve"> it has been </w:t>
      </w:r>
      <w:r w:rsidR="00A25943" w:rsidRPr="00741436">
        <w:rPr>
          <w:rFonts w:cs="Arial"/>
        </w:rPr>
        <w:t xml:space="preserve">demonstrated </w:t>
      </w:r>
      <w:r w:rsidRPr="00741436">
        <w:rPr>
          <w:rFonts w:cs="Arial"/>
        </w:rPr>
        <w:t xml:space="preserve">that there is a strong movement within the academy who are against increased academic control, and it is important to reiterate that a significant body of the literature that is currently available on research assessment takes a critical </w:t>
      </w:r>
      <w:r w:rsidR="00A25943" w:rsidRPr="00741436">
        <w:rPr>
          <w:rFonts w:cs="Arial"/>
        </w:rPr>
        <w:t>management standpoint, hence that this research contributes to the current discourse empirically through</w:t>
      </w:r>
      <w:r w:rsidR="006419ED" w:rsidRPr="00741436">
        <w:rPr>
          <w:rFonts w:cs="Arial"/>
        </w:rPr>
        <w:t xml:space="preserve"> </w:t>
      </w:r>
      <w:r w:rsidR="00A25943" w:rsidRPr="00741436">
        <w:rPr>
          <w:rFonts w:cs="Arial"/>
        </w:rPr>
        <w:t xml:space="preserve">the consideration </w:t>
      </w:r>
      <w:r w:rsidR="006419ED" w:rsidRPr="00741436">
        <w:rPr>
          <w:rFonts w:cs="Arial"/>
        </w:rPr>
        <w:t xml:space="preserve">of female academics, new managerialism and the </w:t>
      </w:r>
      <w:r w:rsidR="006419ED" w:rsidRPr="00741436">
        <w:t>proletarianisation of academic labour</w:t>
      </w:r>
      <w:r w:rsidR="00D37A6F" w:rsidRPr="00741436">
        <w:t xml:space="preserve"> as intersected aspects which are interdependent. </w:t>
      </w:r>
      <w:r w:rsidR="00175195" w:rsidRPr="00741436">
        <w:t xml:space="preserve">This research will empirically contribute to the current discourse and build upon the work of Acker (2012) to create insight into the gendered aspects of the professoriate and the wider academy, in a Business School context. </w:t>
      </w:r>
    </w:p>
    <w:p w:rsidR="00A1386D" w:rsidRPr="00741436" w:rsidRDefault="00A1386D" w:rsidP="00BA14F8">
      <w:pPr>
        <w:spacing w:line="360" w:lineRule="auto"/>
        <w:rPr>
          <w:rFonts w:cs="Arial"/>
        </w:rPr>
      </w:pPr>
      <w:r w:rsidRPr="00741436">
        <w:t xml:space="preserve">The </w:t>
      </w:r>
      <w:r w:rsidR="00C577E2" w:rsidRPr="00741436">
        <w:t>paper</w:t>
      </w:r>
      <w:r w:rsidR="0005040E" w:rsidRPr="00741436">
        <w:t xml:space="preserve"> </w:t>
      </w:r>
      <w:r w:rsidR="003B49B2" w:rsidRPr="00741436">
        <w:t>advocates</w:t>
      </w:r>
      <w:r w:rsidRPr="00741436">
        <w:t xml:space="preserve"> the more contemporary concept that the wider economic context is to be considered</w:t>
      </w:r>
      <w:r w:rsidR="002826D5" w:rsidRPr="00741436">
        <w:t>, in order</w:t>
      </w:r>
      <w:r w:rsidRPr="00741436">
        <w:t xml:space="preserve"> to better understand professionalisation</w:t>
      </w:r>
      <w:r w:rsidR="003B49B2" w:rsidRPr="00741436">
        <w:t xml:space="preserve"> and audit and</w:t>
      </w:r>
      <w:r w:rsidR="00C577E2" w:rsidRPr="00741436">
        <w:t xml:space="preserve"> control mechanisms in the academy in the UK</w:t>
      </w:r>
      <w:r w:rsidRPr="00741436">
        <w:t xml:space="preserve">. </w:t>
      </w:r>
      <w:r w:rsidRPr="00741436">
        <w:rPr>
          <w:rFonts w:cs="Arial"/>
        </w:rPr>
        <w:t>Furthermore, theories from Crompton (1990) and Fournier (1999) have contributed to the discourse, the importance of the economic environment and the concepts of professions as a</w:t>
      </w:r>
      <w:r w:rsidR="00C577E2" w:rsidRPr="00741436">
        <w:rPr>
          <w:rFonts w:cs="Arial"/>
        </w:rPr>
        <w:t xml:space="preserve"> mode of control and regulation</w:t>
      </w:r>
      <w:r w:rsidR="004A7718" w:rsidRPr="00741436">
        <w:rPr>
          <w:rFonts w:cs="Arial"/>
        </w:rPr>
        <w:t>,</w:t>
      </w:r>
      <w:r w:rsidR="00C577E2" w:rsidRPr="00741436">
        <w:rPr>
          <w:rFonts w:cs="Arial"/>
        </w:rPr>
        <w:t xml:space="preserve"> </w:t>
      </w:r>
      <w:r w:rsidR="004A7718" w:rsidRPr="00741436">
        <w:rPr>
          <w:rFonts w:cs="Arial"/>
        </w:rPr>
        <w:t>with</w:t>
      </w:r>
      <w:r w:rsidRPr="00741436">
        <w:rPr>
          <w:rFonts w:cs="Arial"/>
        </w:rPr>
        <w:t xml:space="preserve"> the current prevalent school of thought questions the future of the professions. It was </w:t>
      </w:r>
      <w:r w:rsidR="004A7718" w:rsidRPr="00741436">
        <w:rPr>
          <w:rFonts w:cs="Arial"/>
        </w:rPr>
        <w:t>illustrated</w:t>
      </w:r>
      <w:r w:rsidRPr="00741436">
        <w:rPr>
          <w:rFonts w:cs="Arial"/>
        </w:rPr>
        <w:t xml:space="preserve"> that there are still significant differences between how women and men plan and manage their academic careers, as well as the leadership styles that they may adopt (Doherty and Manfredi, 2010). The sociology of the professions is </w:t>
      </w:r>
      <w:r w:rsidR="004A7718" w:rsidRPr="00741436">
        <w:rPr>
          <w:rFonts w:cs="Arial"/>
        </w:rPr>
        <w:t xml:space="preserve">to an extent </w:t>
      </w:r>
      <w:r w:rsidRPr="00741436">
        <w:rPr>
          <w:rFonts w:cs="Arial"/>
        </w:rPr>
        <w:t>underpinned by Braverman (1974) whom argued that professions are not neutral or indeed scientific concepts, but folk concepts, which are also further complimented by the approach of using first-hand experience to develop empirical theory, similar in a sense to the works of Acker which combine personal, lived experiences and theory. An inter-play of gender and new manageriali</w:t>
      </w:r>
      <w:r w:rsidR="00AB525C" w:rsidRPr="00741436">
        <w:rPr>
          <w:rFonts w:cs="Arial"/>
        </w:rPr>
        <w:t xml:space="preserve">sm was also found (Deem, 2003), and the research will build upon whether indeed this relationship is a key contributor to the deeper gender segregation that is evident in the UK academy. </w:t>
      </w:r>
    </w:p>
    <w:p w:rsidR="00A1386D" w:rsidRPr="00741436" w:rsidRDefault="00A1386D" w:rsidP="00BA14F8">
      <w:pPr>
        <w:spacing w:line="360" w:lineRule="auto"/>
        <w:rPr>
          <w:rFonts w:cs="Arial"/>
        </w:rPr>
      </w:pPr>
      <w:r w:rsidRPr="00741436">
        <w:rPr>
          <w:rFonts w:cs="Arial"/>
        </w:rPr>
        <w:t xml:space="preserve">This </w:t>
      </w:r>
      <w:r w:rsidR="00C724FB" w:rsidRPr="00741436">
        <w:rPr>
          <w:rFonts w:cs="Arial"/>
        </w:rPr>
        <w:t>paper has</w:t>
      </w:r>
      <w:r w:rsidRPr="00741436">
        <w:rPr>
          <w:rFonts w:cs="Arial"/>
        </w:rPr>
        <w:t xml:space="preserve"> </w:t>
      </w:r>
      <w:r w:rsidR="00C724FB" w:rsidRPr="00741436">
        <w:rPr>
          <w:rFonts w:cs="Arial"/>
        </w:rPr>
        <w:t xml:space="preserve">considered </w:t>
      </w:r>
      <w:r w:rsidRPr="00741436">
        <w:rPr>
          <w:rFonts w:cs="Arial"/>
        </w:rPr>
        <w:t>academia and the rise of the manager academic (Deem 2003, 2004, Baldwin and Blackburn 1981) and although they contrib</w:t>
      </w:r>
      <w:r w:rsidR="00311928" w:rsidRPr="00741436">
        <w:rPr>
          <w:rFonts w:cs="Arial"/>
        </w:rPr>
        <w:t xml:space="preserve">ute to how academic careers are </w:t>
      </w:r>
      <w:r w:rsidRPr="00741436">
        <w:rPr>
          <w:rFonts w:cs="Arial"/>
        </w:rPr>
        <w:t>constructed, they fail to illuminate the impact of new managerialism and academic control</w:t>
      </w:r>
      <w:r w:rsidR="00311928" w:rsidRPr="00741436">
        <w:rPr>
          <w:rFonts w:cs="Arial"/>
        </w:rPr>
        <w:t xml:space="preserve"> or evaluation</w:t>
      </w:r>
      <w:r w:rsidRPr="00741436">
        <w:rPr>
          <w:rFonts w:cs="Arial"/>
        </w:rPr>
        <w:t xml:space="preserve"> mechanisms. New managerialism and the academy were illustrated</w:t>
      </w:r>
      <w:r w:rsidR="00713A6A" w:rsidRPr="00741436">
        <w:rPr>
          <w:rFonts w:cs="Arial"/>
        </w:rPr>
        <w:t xml:space="preserve"> (Deem, 1997)</w:t>
      </w:r>
      <w:r w:rsidRPr="00741436">
        <w:rPr>
          <w:rFonts w:cs="Arial"/>
        </w:rPr>
        <w:t xml:space="preserve">, </w:t>
      </w:r>
      <w:r w:rsidR="00713A6A" w:rsidRPr="00741436">
        <w:rPr>
          <w:rFonts w:cs="Arial"/>
        </w:rPr>
        <w:t>which</w:t>
      </w:r>
      <w:r w:rsidRPr="00741436">
        <w:rPr>
          <w:rFonts w:cs="Arial"/>
        </w:rPr>
        <w:t xml:space="preserve"> highlighted the importance of the relationship between Government control and the marketisation of the academy (Shattock, 1999). Conversely, elements of new managerialism </w:t>
      </w:r>
      <w:r w:rsidR="00713A6A" w:rsidRPr="00741436">
        <w:rPr>
          <w:rFonts w:cs="Arial"/>
        </w:rPr>
        <w:t>are hypothetically argued</w:t>
      </w:r>
      <w:r w:rsidRPr="00741436">
        <w:rPr>
          <w:rFonts w:cs="Arial"/>
        </w:rPr>
        <w:t xml:space="preserve"> to potentially provide increased transparency and systems for those who ma</w:t>
      </w:r>
      <w:r w:rsidR="00C724FB" w:rsidRPr="00741436">
        <w:rPr>
          <w:rFonts w:cs="Arial"/>
        </w:rPr>
        <w:t>y have been previously excluded</w:t>
      </w:r>
      <w:r w:rsidRPr="00741436">
        <w:rPr>
          <w:rFonts w:cs="Arial"/>
        </w:rPr>
        <w:t xml:space="preserve"> (Deem, 2009; Fletcher, 2007). However, ideas and theories surrounding </w:t>
      </w:r>
      <w:r w:rsidRPr="00741436">
        <w:rPr>
          <w:rFonts w:cs="Arial"/>
        </w:rPr>
        <w:lastRenderedPageBreak/>
        <w:t>academic control and the proletarianisation of academic labour (Wilso</w:t>
      </w:r>
      <w:r w:rsidR="00FC7D5D" w:rsidRPr="00741436">
        <w:rPr>
          <w:rFonts w:cs="Arial"/>
        </w:rPr>
        <w:t>n, 2001)</w:t>
      </w:r>
      <w:proofErr w:type="gramStart"/>
      <w:r w:rsidR="00311928" w:rsidRPr="00741436">
        <w:rPr>
          <w:rFonts w:cs="Arial"/>
        </w:rPr>
        <w:t>,</w:t>
      </w:r>
      <w:proofErr w:type="gramEnd"/>
      <w:r w:rsidR="00311928" w:rsidRPr="00741436">
        <w:rPr>
          <w:rFonts w:cs="Arial"/>
        </w:rPr>
        <w:t xml:space="preserve"> orient</w:t>
      </w:r>
      <w:r w:rsidRPr="00741436">
        <w:rPr>
          <w:rFonts w:cs="Arial"/>
        </w:rPr>
        <w:t xml:space="preserve"> the current </w:t>
      </w:r>
      <w:r w:rsidR="00842344" w:rsidRPr="00741436">
        <w:rPr>
          <w:rFonts w:cs="Arial"/>
        </w:rPr>
        <w:t>discourse in the wider literature</w:t>
      </w:r>
      <w:r w:rsidR="00FC7D5D" w:rsidRPr="00741436">
        <w:rPr>
          <w:rFonts w:cs="Arial"/>
        </w:rPr>
        <w:t>, particularly where the negative impacts of performance management tools are considered</w:t>
      </w:r>
      <w:r w:rsidR="00842344" w:rsidRPr="00741436">
        <w:rPr>
          <w:rFonts w:cs="Arial"/>
        </w:rPr>
        <w:t xml:space="preserve">. </w:t>
      </w:r>
      <w:r w:rsidRPr="00741436">
        <w:rPr>
          <w:rFonts w:cs="Arial"/>
        </w:rPr>
        <w:t xml:space="preserve">It </w:t>
      </w:r>
      <w:r w:rsidR="00842344" w:rsidRPr="00741436">
        <w:rPr>
          <w:rFonts w:cs="Arial"/>
        </w:rPr>
        <w:t>has been argued</w:t>
      </w:r>
      <w:r w:rsidRPr="00741436">
        <w:rPr>
          <w:rFonts w:cs="Arial"/>
        </w:rPr>
        <w:t xml:space="preserve"> that there have been significant changes in the management of research and that exercises such as the RAE</w:t>
      </w:r>
      <w:r w:rsidR="00C91E16" w:rsidRPr="00741436">
        <w:rPr>
          <w:rFonts w:cs="Arial"/>
        </w:rPr>
        <w:t xml:space="preserve"> and the REF</w:t>
      </w:r>
      <w:r w:rsidRPr="00741436">
        <w:rPr>
          <w:rFonts w:cs="Arial"/>
        </w:rPr>
        <w:t xml:space="preserve"> have changed the culture of universities and the inter</w:t>
      </w:r>
      <w:r w:rsidR="00C91E16" w:rsidRPr="00741436">
        <w:rPr>
          <w:rFonts w:cs="Arial"/>
        </w:rPr>
        <w:t>-</w:t>
      </w:r>
      <w:r w:rsidRPr="00741436">
        <w:rPr>
          <w:rFonts w:cs="Arial"/>
        </w:rPr>
        <w:t>relationship between academics and institutions (Henkel, 1997; Shattock, 1999; Wilson, 2001), and that ul</w:t>
      </w:r>
      <w:r w:rsidR="00C91E16" w:rsidRPr="00741436">
        <w:rPr>
          <w:rFonts w:cs="Arial"/>
        </w:rPr>
        <w:t>timately this is vastly gendered</w:t>
      </w:r>
      <w:r w:rsidR="00C724FB" w:rsidRPr="00741436">
        <w:rPr>
          <w:rFonts w:cs="Arial"/>
        </w:rPr>
        <w:t>.</w:t>
      </w:r>
      <w:r w:rsidRPr="00741436">
        <w:rPr>
          <w:rFonts w:cs="Arial"/>
        </w:rPr>
        <w:t xml:space="preserve"> Women are still considerably underrepresented in the upper echelons of academia</w:t>
      </w:r>
      <w:r w:rsidR="003C703F" w:rsidRPr="00741436">
        <w:rPr>
          <w:rFonts w:cs="Arial"/>
        </w:rPr>
        <w:t xml:space="preserve"> and ultimately, it is this inequality which drives the need for this research</w:t>
      </w:r>
      <w:r w:rsidRPr="00741436">
        <w:rPr>
          <w:rFonts w:cs="Arial"/>
        </w:rPr>
        <w:t xml:space="preserve">. The discussion that has been presented also demonstrates that there has been an increase in control over universities and the associated allocation of research funding. </w:t>
      </w:r>
      <w:r w:rsidR="00C91E16" w:rsidRPr="00741436">
        <w:rPr>
          <w:rFonts w:cs="Arial"/>
        </w:rPr>
        <w:t>T</w:t>
      </w:r>
      <w:r w:rsidRPr="00741436">
        <w:rPr>
          <w:rFonts w:cs="Arial"/>
        </w:rPr>
        <w:t>he importance of historical context, as well as emphasising the impact of patriarchal structures</w:t>
      </w:r>
      <w:r w:rsidR="00C91E16" w:rsidRPr="00741436">
        <w:rPr>
          <w:rFonts w:cs="Arial"/>
        </w:rPr>
        <w:t xml:space="preserve"> must be considered in order to further contextualise this research</w:t>
      </w:r>
      <w:r w:rsidR="003C703F" w:rsidRPr="00741436">
        <w:rPr>
          <w:rFonts w:cs="Arial"/>
        </w:rPr>
        <w:t>. T</w:t>
      </w:r>
      <w:r w:rsidRPr="00741436">
        <w:rPr>
          <w:rFonts w:cs="Arial"/>
        </w:rPr>
        <w:t>his paper values the idea that there has been a proletarianisation of acad</w:t>
      </w:r>
      <w:r w:rsidR="00C91E16" w:rsidRPr="00741436">
        <w:rPr>
          <w:rFonts w:cs="Arial"/>
        </w:rPr>
        <w:t xml:space="preserve">emic labour </w:t>
      </w:r>
      <w:r w:rsidR="004C22C3" w:rsidRPr="00741436">
        <w:rPr>
          <w:rFonts w:cs="Arial"/>
        </w:rPr>
        <w:t xml:space="preserve">(Wilson, 2001) </w:t>
      </w:r>
      <w:r w:rsidR="00C91E16" w:rsidRPr="00741436">
        <w:rPr>
          <w:rFonts w:cs="Arial"/>
        </w:rPr>
        <w:t xml:space="preserve">and that there is an increasing </w:t>
      </w:r>
      <w:r w:rsidRPr="00741436">
        <w:rPr>
          <w:rFonts w:cs="Arial"/>
        </w:rPr>
        <w:t xml:space="preserve">teaching and research nexus (Elton, 2000; </w:t>
      </w:r>
      <w:r w:rsidR="00C724FB" w:rsidRPr="00741436">
        <w:rPr>
          <w:rFonts w:cs="Arial"/>
        </w:rPr>
        <w:t xml:space="preserve">Deem, 2008). </w:t>
      </w:r>
    </w:p>
    <w:p w:rsidR="008D5F78" w:rsidRPr="00741436" w:rsidRDefault="0037708A" w:rsidP="008D5F78">
      <w:pPr>
        <w:spacing w:line="360" w:lineRule="auto"/>
        <w:rPr>
          <w:color w:val="000000"/>
          <w:shd w:val="clear" w:color="auto" w:fill="F8F7F7"/>
        </w:rPr>
      </w:pPr>
      <w:r w:rsidRPr="00741436">
        <w:rPr>
          <w:rFonts w:cs="Arial"/>
        </w:rPr>
        <w:t>This</w:t>
      </w:r>
      <w:r w:rsidR="00A1386D" w:rsidRPr="00741436">
        <w:rPr>
          <w:rFonts w:cs="Arial"/>
        </w:rPr>
        <w:t xml:space="preserve"> paper has drawn consideration of femin</w:t>
      </w:r>
      <w:r w:rsidR="00C108B1" w:rsidRPr="00741436">
        <w:rPr>
          <w:rFonts w:cs="Arial"/>
        </w:rPr>
        <w:t>ist perspectives (Crompton, 1990</w:t>
      </w:r>
      <w:r w:rsidR="00A1386D" w:rsidRPr="00741436">
        <w:rPr>
          <w:rFonts w:cs="Arial"/>
        </w:rPr>
        <w:t xml:space="preserve">; Acker 2006,2012; Cockburn, 1991) and Acker’s </w:t>
      </w:r>
      <w:r w:rsidRPr="00741436">
        <w:rPr>
          <w:rFonts w:cs="Arial"/>
        </w:rPr>
        <w:t>(</w:t>
      </w:r>
      <w:r w:rsidR="00A1386D" w:rsidRPr="00741436">
        <w:rPr>
          <w:rFonts w:cs="Arial"/>
        </w:rPr>
        <w:t>2006</w:t>
      </w:r>
      <w:r w:rsidRPr="00741436">
        <w:rPr>
          <w:rFonts w:cs="Arial"/>
        </w:rPr>
        <w:t>)</w:t>
      </w:r>
      <w:r w:rsidR="00A1386D" w:rsidRPr="00741436">
        <w:rPr>
          <w:rFonts w:cs="Arial"/>
        </w:rPr>
        <w:t xml:space="preserve"> inequality regimes, and aspects of intersectionality (Acker, 2012), surrounding the use of control and evaluation mechanisms</w:t>
      </w:r>
      <w:r w:rsidR="0005040E" w:rsidRPr="00741436">
        <w:rPr>
          <w:rFonts w:cs="Arial"/>
        </w:rPr>
        <w:t xml:space="preserve"> such as the REF in the academy. It is argued that this </w:t>
      </w:r>
      <w:r w:rsidR="00183C03" w:rsidRPr="00741436">
        <w:rPr>
          <w:rFonts w:cs="Arial"/>
        </w:rPr>
        <w:t>will</w:t>
      </w:r>
      <w:r w:rsidR="00A1386D" w:rsidRPr="00741436">
        <w:rPr>
          <w:rFonts w:cs="Arial"/>
        </w:rPr>
        <w:t xml:space="preserve"> provide greater insight into how female academics maybe be multiply disadvantaged, particularly </w:t>
      </w:r>
      <w:r w:rsidRPr="00741436">
        <w:rPr>
          <w:rFonts w:cs="Arial"/>
        </w:rPr>
        <w:t xml:space="preserve">when </w:t>
      </w:r>
      <w:r w:rsidR="00A1386D" w:rsidRPr="00741436">
        <w:rPr>
          <w:rFonts w:cs="Arial"/>
        </w:rPr>
        <w:t>BME women</w:t>
      </w:r>
      <w:r w:rsidRPr="00741436">
        <w:rPr>
          <w:rFonts w:cs="Arial"/>
        </w:rPr>
        <w:t xml:space="preserve"> are considered</w:t>
      </w:r>
      <w:r w:rsidR="00A1386D" w:rsidRPr="00741436">
        <w:rPr>
          <w:rFonts w:cs="Arial"/>
        </w:rPr>
        <w:t xml:space="preserve"> </w:t>
      </w:r>
      <w:r w:rsidR="00311928" w:rsidRPr="00741436">
        <w:rPr>
          <w:rFonts w:cs="Arial"/>
        </w:rPr>
        <w:t>(</w:t>
      </w:r>
      <w:r w:rsidR="00A1386D" w:rsidRPr="00741436">
        <w:rPr>
          <w:rFonts w:cs="Arial"/>
        </w:rPr>
        <w:t>Acker, 2012), thus highlighting ge</w:t>
      </w:r>
      <w:r w:rsidR="0005040E" w:rsidRPr="00741436">
        <w:rPr>
          <w:rFonts w:cs="Arial"/>
        </w:rPr>
        <w:t xml:space="preserve">nder inequality at a meso level </w:t>
      </w:r>
      <w:r w:rsidR="003C703F" w:rsidRPr="00741436">
        <w:rPr>
          <w:rFonts w:cs="Arial"/>
        </w:rPr>
        <w:t>and that</w:t>
      </w:r>
      <w:r w:rsidR="00A1386D" w:rsidRPr="00741436">
        <w:rPr>
          <w:rFonts w:cs="Arial"/>
        </w:rPr>
        <w:t xml:space="preserve"> </w:t>
      </w:r>
      <w:r w:rsidR="00FB01F1" w:rsidRPr="00741436">
        <w:rPr>
          <w:rFonts w:cs="Arial"/>
        </w:rPr>
        <w:t>a</w:t>
      </w:r>
      <w:r w:rsidR="00A1386D" w:rsidRPr="00741436">
        <w:rPr>
          <w:rFonts w:cs="Arial"/>
        </w:rPr>
        <w:t xml:space="preserve"> binary relationship between men and women continues to obstruct the development of sexual equalit</w:t>
      </w:r>
      <w:r w:rsidRPr="00741436">
        <w:rPr>
          <w:rFonts w:cs="Arial"/>
        </w:rPr>
        <w:t>y (Knights and Kerfoot, 2008), as well as</w:t>
      </w:r>
      <w:r w:rsidR="00183C03" w:rsidRPr="00741436">
        <w:rPr>
          <w:rFonts w:cs="Arial"/>
        </w:rPr>
        <w:t xml:space="preserve"> acknowledging the </w:t>
      </w:r>
      <w:r w:rsidR="008D5F78" w:rsidRPr="00741436">
        <w:rPr>
          <w:rFonts w:cs="Arial"/>
        </w:rPr>
        <w:t>argument that</w:t>
      </w:r>
      <w:r w:rsidRPr="00741436">
        <w:rPr>
          <w:rFonts w:cs="Arial"/>
        </w:rPr>
        <w:t xml:space="preserve"> white men co</w:t>
      </w:r>
      <w:r w:rsidR="00F06B68" w:rsidRPr="00741436">
        <w:rPr>
          <w:rFonts w:cs="Arial"/>
        </w:rPr>
        <w:t>ntinue to dominate the academy (</w:t>
      </w:r>
      <w:proofErr w:type="spellStart"/>
      <w:r w:rsidR="00F06B68" w:rsidRPr="00741436">
        <w:rPr>
          <w:rFonts w:cs="Arial"/>
        </w:rPr>
        <w:t>Özbilgin</w:t>
      </w:r>
      <w:proofErr w:type="spellEnd"/>
      <w:r w:rsidR="00F06B68" w:rsidRPr="00741436">
        <w:rPr>
          <w:rFonts w:cs="Arial"/>
        </w:rPr>
        <w:t xml:space="preserve">, 2009) </w:t>
      </w:r>
      <w:r w:rsidR="008D5F78" w:rsidRPr="00741436">
        <w:rPr>
          <w:rFonts w:cs="Arial"/>
        </w:rPr>
        <w:t xml:space="preserve">It will be investigated whether the Research Excellence framework as a national level academic research evaluation tool is deepening the plight of female academics reaching the professoriate or whether it holds opportunity for increased transparency and merit. </w:t>
      </w:r>
    </w:p>
    <w:p w:rsidR="008D5F78" w:rsidRPr="00741436" w:rsidRDefault="00FE5605" w:rsidP="00BA14F8">
      <w:pPr>
        <w:spacing w:line="360" w:lineRule="auto"/>
        <w:rPr>
          <w:rFonts w:cstheme="minorHAnsi"/>
          <w:color w:val="000000" w:themeColor="text1"/>
        </w:rPr>
      </w:pPr>
      <w:r w:rsidRPr="00741436">
        <w:rPr>
          <w:rFonts w:cstheme="minorHAnsi"/>
          <w:color w:val="000000" w:themeColor="text1"/>
        </w:rPr>
        <w:t xml:space="preserve">It is essential to once again make reference to that </w:t>
      </w:r>
      <w:r w:rsidR="004912C9" w:rsidRPr="00741436">
        <w:rPr>
          <w:rFonts w:cstheme="minorHAnsi"/>
          <w:color w:val="000000" w:themeColor="text1"/>
        </w:rPr>
        <w:t xml:space="preserve">in the UK </w:t>
      </w:r>
      <w:r w:rsidRPr="00741436">
        <w:rPr>
          <w:rFonts w:cstheme="minorHAnsi"/>
          <w:color w:val="000000" w:themeColor="text1"/>
        </w:rPr>
        <w:t>almost three quarters of the total income from Research councils goes to Russell Groups Universities</w:t>
      </w:r>
      <w:r w:rsidR="004912C9" w:rsidRPr="00741436">
        <w:rPr>
          <w:rFonts w:cstheme="minorHAnsi"/>
          <w:color w:val="000000" w:themeColor="text1"/>
        </w:rPr>
        <w:t xml:space="preserve"> (leading 24 UK research Universities)</w:t>
      </w:r>
      <w:r w:rsidRPr="00741436">
        <w:rPr>
          <w:rFonts w:cstheme="minorHAnsi"/>
          <w:color w:val="000000" w:themeColor="text1"/>
        </w:rPr>
        <w:t>, yet that for example there is only one female Dean in the Russell Group</w:t>
      </w:r>
      <w:r w:rsidR="006B6411" w:rsidRPr="00741436">
        <w:rPr>
          <w:rFonts w:cstheme="minorHAnsi"/>
          <w:color w:val="000000" w:themeColor="text1"/>
        </w:rPr>
        <w:t xml:space="preserve"> </w:t>
      </w:r>
      <w:r w:rsidR="00D831FA" w:rsidRPr="00741436">
        <w:rPr>
          <w:rFonts w:cstheme="minorHAnsi"/>
          <w:color w:val="000000" w:themeColor="text1"/>
        </w:rPr>
        <w:t>(Grove, 2012)</w:t>
      </w:r>
      <w:r w:rsidRPr="00741436">
        <w:rPr>
          <w:rFonts w:cstheme="minorHAnsi"/>
          <w:color w:val="000000" w:themeColor="text1"/>
        </w:rPr>
        <w:t xml:space="preserve">. Whilst this is a very visible </w:t>
      </w:r>
      <w:r w:rsidR="001B3EE6" w:rsidRPr="00741436">
        <w:rPr>
          <w:rFonts w:cstheme="minorHAnsi"/>
          <w:color w:val="000000" w:themeColor="text1"/>
        </w:rPr>
        <w:t xml:space="preserve">gender </w:t>
      </w:r>
      <w:r w:rsidRPr="00741436">
        <w:rPr>
          <w:rFonts w:cstheme="minorHAnsi"/>
          <w:color w:val="000000" w:themeColor="text1"/>
        </w:rPr>
        <w:t xml:space="preserve">equality issue, there are many more issues surrounding equality and diversity which are preventing academics from contributing and being fully recognised, and this research </w:t>
      </w:r>
      <w:r w:rsidR="008D5F78" w:rsidRPr="00741436">
        <w:rPr>
          <w:rFonts w:cstheme="minorHAnsi"/>
          <w:color w:val="000000" w:themeColor="text1"/>
        </w:rPr>
        <w:t>will</w:t>
      </w:r>
      <w:r w:rsidRPr="00741436">
        <w:rPr>
          <w:rFonts w:cstheme="minorHAnsi"/>
          <w:color w:val="000000" w:themeColor="text1"/>
        </w:rPr>
        <w:t xml:space="preserve"> provide greater insight in to not only what these issues are but how a fairer and more inclusive system can be created</w:t>
      </w:r>
      <w:r w:rsidR="006B6411" w:rsidRPr="00741436">
        <w:rPr>
          <w:rFonts w:cstheme="minorHAnsi"/>
          <w:color w:val="000000" w:themeColor="text1"/>
        </w:rPr>
        <w:t xml:space="preserve"> and </w:t>
      </w:r>
      <w:r w:rsidR="008D5F78" w:rsidRPr="00741436">
        <w:rPr>
          <w:rFonts w:cstheme="minorHAnsi"/>
          <w:color w:val="000000" w:themeColor="text1"/>
        </w:rPr>
        <w:t xml:space="preserve">as a result, </w:t>
      </w:r>
      <w:r w:rsidR="006B6411" w:rsidRPr="00741436">
        <w:rPr>
          <w:rFonts w:cstheme="minorHAnsi"/>
          <w:color w:val="000000" w:themeColor="text1"/>
        </w:rPr>
        <w:t>how the allocation of research funding is affected</w:t>
      </w:r>
      <w:r w:rsidRPr="00741436">
        <w:rPr>
          <w:rFonts w:cstheme="minorHAnsi"/>
          <w:color w:val="000000" w:themeColor="text1"/>
        </w:rPr>
        <w:t>.</w:t>
      </w:r>
    </w:p>
    <w:p w:rsidR="00A1386D" w:rsidRPr="00741436" w:rsidRDefault="00A1386D" w:rsidP="00BA14F8">
      <w:pPr>
        <w:spacing w:line="360" w:lineRule="auto"/>
        <w:rPr>
          <w:rFonts w:cs="Arial"/>
        </w:rPr>
      </w:pPr>
      <w:r w:rsidRPr="00741436">
        <w:rPr>
          <w:rFonts w:cs="Arial"/>
        </w:rPr>
        <w:t xml:space="preserve">It is </w:t>
      </w:r>
      <w:r w:rsidR="008D5F78" w:rsidRPr="00741436">
        <w:rPr>
          <w:rFonts w:cs="Arial"/>
        </w:rPr>
        <w:t xml:space="preserve">the </w:t>
      </w:r>
      <w:r w:rsidRPr="00741436">
        <w:rPr>
          <w:rFonts w:cs="Arial"/>
        </w:rPr>
        <w:t xml:space="preserve">historical legacies in academia, which continue to breed inequality, and aspects of the REF may hold part of the solution to promoting further excellence in an environment which is more </w:t>
      </w:r>
      <w:r w:rsidR="002D04D7" w:rsidRPr="00741436">
        <w:rPr>
          <w:rFonts w:cs="Arial"/>
        </w:rPr>
        <w:lastRenderedPageBreak/>
        <w:t>complimentary</w:t>
      </w:r>
      <w:r w:rsidRPr="00741436">
        <w:rPr>
          <w:rFonts w:cs="Arial"/>
        </w:rPr>
        <w:t xml:space="preserve"> to female academics (Deem, 2009; Fletcher, 2007)</w:t>
      </w:r>
      <w:r w:rsidR="0005040E" w:rsidRPr="00741436">
        <w:rPr>
          <w:rFonts w:cs="Arial"/>
        </w:rPr>
        <w:t xml:space="preserve"> and their success</w:t>
      </w:r>
      <w:r w:rsidR="009569A9" w:rsidRPr="00741436">
        <w:rPr>
          <w:rFonts w:cs="Arial"/>
        </w:rPr>
        <w:t>, in</w:t>
      </w:r>
      <w:r w:rsidR="0005040E" w:rsidRPr="00741436">
        <w:rPr>
          <w:rFonts w:cs="Arial"/>
        </w:rPr>
        <w:t xml:space="preserve"> what is still a profoundly gendered academy today</w:t>
      </w:r>
      <w:r w:rsidRPr="00741436">
        <w:rPr>
          <w:rFonts w:cs="Arial"/>
        </w:rPr>
        <w:t>.</w:t>
      </w:r>
    </w:p>
    <w:p w:rsidR="001A61EB" w:rsidRPr="00741436" w:rsidRDefault="008E7F9E" w:rsidP="00BA14F8">
      <w:pPr>
        <w:spacing w:line="360" w:lineRule="auto"/>
        <w:rPr>
          <w:b/>
          <w:u w:val="single"/>
          <w:lang w:val="en-US"/>
        </w:rPr>
      </w:pPr>
      <w:r w:rsidRPr="00741436">
        <w:rPr>
          <w:b/>
          <w:u w:val="single"/>
          <w:lang w:val="en-US"/>
        </w:rPr>
        <w:t>References</w:t>
      </w:r>
    </w:p>
    <w:p w:rsidR="00741436" w:rsidRPr="00741436" w:rsidRDefault="00741436" w:rsidP="00FD1E76">
      <w:pPr>
        <w:spacing w:before="100" w:beforeAutospacing="1" w:after="100" w:afterAutospacing="1" w:line="360" w:lineRule="auto"/>
        <w:rPr>
          <w:rFonts w:eastAsia="Times New Roman" w:cs="Arial"/>
          <w:lang w:eastAsia="en-GB"/>
        </w:rPr>
      </w:pPr>
      <w:r w:rsidRPr="00741436">
        <w:rPr>
          <w:rFonts w:cs="Arial"/>
          <w:color w:val="222222"/>
          <w:shd w:val="clear" w:color="auto" w:fill="FFFFFF"/>
        </w:rPr>
        <w:t xml:space="preserve">Acker, J. (2006). </w:t>
      </w:r>
      <w:r w:rsidRPr="00741436">
        <w:rPr>
          <w:rFonts w:cs="Arial"/>
          <w:i/>
          <w:color w:val="222222"/>
          <w:shd w:val="clear" w:color="auto" w:fill="FFFFFF"/>
        </w:rPr>
        <w:t>Inequality Regimes Gender, Class, and Race in Organizations</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
          <w:iCs/>
          <w:color w:val="222222"/>
          <w:shd w:val="clear" w:color="auto" w:fill="FFFFFF"/>
        </w:rPr>
        <w:t>Gender &amp; Society</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
          <w:iCs/>
          <w:color w:val="222222"/>
          <w:shd w:val="clear" w:color="auto" w:fill="FFFFFF"/>
        </w:rPr>
        <w:t>20</w:t>
      </w:r>
      <w:r w:rsidRPr="00741436">
        <w:rPr>
          <w:rFonts w:cs="Arial"/>
          <w:color w:val="222222"/>
          <w:shd w:val="clear" w:color="auto" w:fill="FFFFFF"/>
        </w:rPr>
        <w:t>(4), 441-464.</w:t>
      </w:r>
    </w:p>
    <w:p w:rsidR="00741436" w:rsidRPr="00741436" w:rsidRDefault="00741436" w:rsidP="002B7163">
      <w:pPr>
        <w:spacing w:before="100" w:beforeAutospacing="1" w:after="100" w:afterAutospacing="1" w:line="360" w:lineRule="auto"/>
        <w:rPr>
          <w:rFonts w:cs="Arial"/>
          <w:color w:val="222222"/>
          <w:shd w:val="clear" w:color="auto" w:fill="FFFFFF"/>
        </w:rPr>
      </w:pPr>
      <w:r w:rsidRPr="00741436">
        <w:rPr>
          <w:rFonts w:cs="Arial"/>
          <w:color w:val="222222"/>
          <w:shd w:val="clear" w:color="auto" w:fill="FFFFFF"/>
        </w:rPr>
        <w:t xml:space="preserve">Acker, J. (2012). </w:t>
      </w:r>
      <w:r w:rsidRPr="00741436">
        <w:rPr>
          <w:rFonts w:cs="Arial"/>
          <w:i/>
          <w:color w:val="222222"/>
          <w:shd w:val="clear" w:color="auto" w:fill="FFFFFF"/>
        </w:rPr>
        <w:t>Gendered organizations and intersectionality: problems and possibilities</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Cs/>
          <w:color w:val="222222"/>
          <w:shd w:val="clear" w:color="auto" w:fill="FFFFFF"/>
        </w:rPr>
        <w:t>Equality, Diversity and Inclusion: An International Journal</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
          <w:iCs/>
          <w:color w:val="222222"/>
          <w:shd w:val="clear" w:color="auto" w:fill="FFFFFF"/>
        </w:rPr>
        <w:t>31</w:t>
      </w:r>
      <w:r w:rsidRPr="00741436">
        <w:rPr>
          <w:rFonts w:cs="Arial"/>
          <w:color w:val="222222"/>
          <w:shd w:val="clear" w:color="auto" w:fill="FFFFFF"/>
        </w:rPr>
        <w:t xml:space="preserve">(3), 214-224. </w:t>
      </w:r>
    </w:p>
    <w:p w:rsidR="00741436" w:rsidRPr="00741436" w:rsidRDefault="00741436" w:rsidP="00F13F6B">
      <w:pPr>
        <w:rPr>
          <w:rFonts w:cstheme="minorHAnsi"/>
          <w:color w:val="000000" w:themeColor="text1"/>
        </w:rPr>
      </w:pPr>
      <w:r w:rsidRPr="00741436">
        <w:rPr>
          <w:rFonts w:cstheme="minorHAnsi"/>
          <w:color w:val="000000" w:themeColor="text1"/>
        </w:rPr>
        <w:t xml:space="preserve">Bowling A and Shah E, (2005), </w:t>
      </w:r>
      <w:r w:rsidRPr="00741436">
        <w:rPr>
          <w:rFonts w:cstheme="minorHAnsi"/>
          <w:i/>
          <w:color w:val="000000" w:themeColor="text1"/>
        </w:rPr>
        <w:t>Handbook of health research methods: Investigation, measurement and analysis</w:t>
      </w:r>
      <w:r w:rsidRPr="00741436">
        <w:rPr>
          <w:rFonts w:cstheme="minorHAnsi"/>
          <w:color w:val="000000" w:themeColor="text1"/>
        </w:rPr>
        <w:t>, Open University Press, Berkshire.</w:t>
      </w:r>
    </w:p>
    <w:p w:rsidR="00741436" w:rsidRPr="00741436" w:rsidRDefault="00741436" w:rsidP="00FD1E76">
      <w:pPr>
        <w:spacing w:line="360" w:lineRule="auto"/>
        <w:rPr>
          <w:rFonts w:cs="Arial"/>
          <w:color w:val="222222"/>
          <w:shd w:val="clear" w:color="auto" w:fill="FFFFFF"/>
        </w:rPr>
      </w:pPr>
      <w:r w:rsidRPr="00741436">
        <w:rPr>
          <w:rFonts w:cs="Arial"/>
          <w:color w:val="222222"/>
          <w:shd w:val="clear" w:color="auto" w:fill="FFFFFF"/>
        </w:rPr>
        <w:t>Bradley, H. (1996). </w:t>
      </w:r>
      <w:r w:rsidRPr="00741436">
        <w:rPr>
          <w:rFonts w:cs="Arial"/>
          <w:i/>
          <w:iCs/>
          <w:color w:val="222222"/>
          <w:shd w:val="clear" w:color="auto" w:fill="FFFFFF"/>
        </w:rPr>
        <w:t>Gender and power in the workplace: Analysing the impact of economic change</w:t>
      </w:r>
      <w:r w:rsidRPr="00741436">
        <w:rPr>
          <w:rFonts w:cs="Arial"/>
          <w:color w:val="222222"/>
          <w:shd w:val="clear" w:color="auto" w:fill="FFFFFF"/>
        </w:rPr>
        <w:t>. Palgrave Macmillan.</w:t>
      </w:r>
    </w:p>
    <w:p w:rsidR="00741436" w:rsidRPr="00741436" w:rsidRDefault="00741436" w:rsidP="00FD048B">
      <w:pPr>
        <w:spacing w:line="360" w:lineRule="auto"/>
        <w:rPr>
          <w:rFonts w:cs="Arial"/>
          <w:i/>
          <w:color w:val="222222"/>
          <w:shd w:val="clear" w:color="auto" w:fill="FFFFFF"/>
        </w:rPr>
      </w:pPr>
      <w:r w:rsidRPr="00741436">
        <w:rPr>
          <w:rFonts w:cs="Arial"/>
          <w:color w:val="222222"/>
          <w:shd w:val="clear" w:color="auto" w:fill="FFFFFF"/>
        </w:rPr>
        <w:t xml:space="preserve">Braverman, H. (1974). </w:t>
      </w:r>
      <w:r w:rsidRPr="00741436">
        <w:rPr>
          <w:rFonts w:cs="Arial"/>
          <w:i/>
          <w:color w:val="222222"/>
          <w:shd w:val="clear" w:color="auto" w:fill="FFFFFF"/>
        </w:rPr>
        <w:t>Labor and monopoly capital.</w:t>
      </w:r>
      <w:r w:rsidRPr="00741436">
        <w:rPr>
          <w:rStyle w:val="apple-converted-space"/>
          <w:rFonts w:cs="Arial"/>
          <w:i/>
          <w:color w:val="222222"/>
          <w:shd w:val="clear" w:color="auto" w:fill="FFFFFF"/>
        </w:rPr>
        <w:t> </w:t>
      </w:r>
      <w:r w:rsidRPr="00741436">
        <w:rPr>
          <w:rFonts w:cs="Arial"/>
          <w:iCs/>
          <w:color w:val="222222"/>
          <w:shd w:val="clear" w:color="auto" w:fill="FFFFFF"/>
        </w:rPr>
        <w:t>New York: Monthly Review</w:t>
      </w:r>
      <w:r w:rsidRPr="00741436">
        <w:rPr>
          <w:rFonts w:cs="Arial"/>
          <w:i/>
          <w:color w:val="222222"/>
          <w:shd w:val="clear" w:color="auto" w:fill="FFFFFF"/>
        </w:rPr>
        <w:t>.</w:t>
      </w:r>
    </w:p>
    <w:p w:rsidR="00741436" w:rsidRPr="00741436" w:rsidRDefault="00741436" w:rsidP="00741436">
      <w:pPr>
        <w:spacing w:before="100" w:beforeAutospacing="1" w:after="100" w:afterAutospacing="1" w:line="240" w:lineRule="auto"/>
        <w:rPr>
          <w:rFonts w:eastAsia="Times New Roman" w:cs="Times New Roman"/>
          <w:i/>
          <w:lang w:eastAsia="en-GB"/>
        </w:rPr>
      </w:pPr>
      <w:r w:rsidRPr="00741436">
        <w:rPr>
          <w:rFonts w:eastAsia="Times New Roman" w:cs="Times New Roman"/>
          <w:lang w:eastAsia="en-GB"/>
        </w:rPr>
        <w:t>Bryman, A., (1984),</w:t>
      </w:r>
      <w:r w:rsidRPr="00451479">
        <w:rPr>
          <w:rFonts w:eastAsia="Times New Roman" w:cs="Times New Roman"/>
          <w:lang w:eastAsia="en-GB"/>
        </w:rPr>
        <w:t xml:space="preserve"> The debate about quantitative and qualitative research: a question of method or epistemology? </w:t>
      </w:r>
      <w:r w:rsidRPr="00451479">
        <w:rPr>
          <w:rFonts w:eastAsia="Times New Roman" w:cs="Times New Roman"/>
          <w:i/>
          <w:iCs/>
          <w:lang w:eastAsia="en-GB"/>
        </w:rPr>
        <w:t>British Journal of Sociology</w:t>
      </w:r>
      <w:r w:rsidRPr="00451479">
        <w:rPr>
          <w:rFonts w:eastAsia="Times New Roman" w:cs="Times New Roman"/>
          <w:lang w:eastAsia="en-GB"/>
        </w:rPr>
        <w:t>. Available at: http://www.jstor.org/stable/10.2307/590553 [Accessed December 3, 2012].</w:t>
      </w:r>
    </w:p>
    <w:p w:rsidR="00741436" w:rsidRPr="00741436" w:rsidRDefault="00741436" w:rsidP="00C108B1">
      <w:pPr>
        <w:spacing w:before="100" w:beforeAutospacing="1" w:after="100" w:afterAutospacing="1" w:line="360" w:lineRule="auto"/>
        <w:rPr>
          <w:rFonts w:eastAsia="Times New Roman" w:cs="Arial"/>
          <w:lang w:eastAsia="en-GB"/>
        </w:rPr>
      </w:pPr>
      <w:r w:rsidRPr="00741436">
        <w:rPr>
          <w:rFonts w:cs="Arial"/>
          <w:color w:val="222222"/>
          <w:shd w:val="clear" w:color="auto" w:fill="FFFFFF"/>
        </w:rPr>
        <w:t>Cockburn, C. (1991).</w:t>
      </w:r>
      <w:r w:rsidRPr="00741436">
        <w:rPr>
          <w:rStyle w:val="apple-converted-space"/>
          <w:rFonts w:cs="Arial"/>
          <w:color w:val="222222"/>
          <w:shd w:val="clear" w:color="auto" w:fill="FFFFFF"/>
        </w:rPr>
        <w:t> </w:t>
      </w:r>
      <w:r w:rsidRPr="00741436">
        <w:rPr>
          <w:rFonts w:cs="Arial"/>
          <w:i/>
          <w:iCs/>
          <w:color w:val="222222"/>
          <w:shd w:val="clear" w:color="auto" w:fill="FFFFFF"/>
        </w:rPr>
        <w:t>In the way of women: Men's resistance to sex equality in organizations</w:t>
      </w:r>
      <w:r w:rsidRPr="00741436">
        <w:rPr>
          <w:rStyle w:val="apple-converted-space"/>
          <w:rFonts w:cs="Arial"/>
          <w:color w:val="222222"/>
          <w:shd w:val="clear" w:color="auto" w:fill="FFFFFF"/>
        </w:rPr>
        <w:t> </w:t>
      </w:r>
      <w:r w:rsidRPr="00741436">
        <w:rPr>
          <w:rFonts w:cs="Arial"/>
          <w:color w:val="222222"/>
          <w:shd w:val="clear" w:color="auto" w:fill="FFFFFF"/>
        </w:rPr>
        <w:t>(No. 18). Ilr Press.</w:t>
      </w:r>
    </w:p>
    <w:p w:rsidR="00741436" w:rsidRPr="00741436" w:rsidRDefault="00741436" w:rsidP="006509FC">
      <w:pPr>
        <w:spacing w:line="360" w:lineRule="auto"/>
        <w:rPr>
          <w:rFonts w:cs="Arial"/>
          <w:color w:val="222222"/>
          <w:shd w:val="clear" w:color="auto" w:fill="FFFFFF"/>
        </w:rPr>
      </w:pPr>
      <w:r w:rsidRPr="00741436">
        <w:rPr>
          <w:rFonts w:cs="Arial"/>
          <w:color w:val="222222"/>
          <w:shd w:val="clear" w:color="auto" w:fill="FFFFFF"/>
        </w:rPr>
        <w:t xml:space="preserve">Crompton, R. (1990). </w:t>
      </w:r>
      <w:r w:rsidRPr="00741436">
        <w:rPr>
          <w:rFonts w:cs="Arial"/>
          <w:i/>
          <w:color w:val="222222"/>
          <w:shd w:val="clear" w:color="auto" w:fill="FFFFFF"/>
        </w:rPr>
        <w:t>Professions in the current context</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Cs/>
          <w:color w:val="222222"/>
          <w:shd w:val="clear" w:color="auto" w:fill="FFFFFF"/>
        </w:rPr>
        <w:t>Work, Employment &amp; Society</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
          <w:iCs/>
          <w:color w:val="222222"/>
          <w:shd w:val="clear" w:color="auto" w:fill="FFFFFF"/>
        </w:rPr>
        <w:t>4</w:t>
      </w:r>
      <w:r w:rsidRPr="00741436">
        <w:rPr>
          <w:rFonts w:cs="Arial"/>
          <w:color w:val="222222"/>
          <w:shd w:val="clear" w:color="auto" w:fill="FFFFFF"/>
        </w:rPr>
        <w:t>(5), 147-166.</w:t>
      </w:r>
    </w:p>
    <w:p w:rsidR="00741436" w:rsidRPr="00741436" w:rsidRDefault="00741436" w:rsidP="006D08D2">
      <w:pPr>
        <w:pStyle w:val="NormalWeb"/>
        <w:spacing w:line="360" w:lineRule="auto"/>
        <w:rPr>
          <w:rFonts w:asciiTheme="minorHAnsi" w:hAnsiTheme="minorHAnsi" w:cs="Arial"/>
          <w:i/>
          <w:sz w:val="22"/>
          <w:szCs w:val="22"/>
        </w:rPr>
      </w:pPr>
      <w:r w:rsidRPr="00741436">
        <w:rPr>
          <w:rFonts w:asciiTheme="minorHAnsi" w:hAnsiTheme="minorHAnsi" w:cs="Arial"/>
          <w:sz w:val="22"/>
          <w:szCs w:val="22"/>
        </w:rPr>
        <w:t xml:space="preserve">Dearlove, J (1998), The deadly dull issue of University ‘administration’? Good governance, managerialism and organising academic work. </w:t>
      </w:r>
      <w:r w:rsidRPr="00741436">
        <w:rPr>
          <w:rFonts w:asciiTheme="minorHAnsi" w:hAnsiTheme="minorHAnsi" w:cs="Arial"/>
          <w:i/>
          <w:sz w:val="22"/>
          <w:szCs w:val="22"/>
        </w:rPr>
        <w:t xml:space="preserve">Higher Education Policy, 11 (1), 59-79. </w:t>
      </w:r>
    </w:p>
    <w:p w:rsidR="00741436" w:rsidRPr="00741436" w:rsidRDefault="00741436" w:rsidP="00322E2E">
      <w:pPr>
        <w:spacing w:before="100" w:beforeAutospacing="1" w:after="100" w:afterAutospacing="1" w:line="360" w:lineRule="auto"/>
        <w:rPr>
          <w:rFonts w:eastAsia="Times New Roman" w:cs="Arial"/>
          <w:lang w:eastAsia="en-GB"/>
        </w:rPr>
      </w:pPr>
      <w:r w:rsidRPr="00741436">
        <w:rPr>
          <w:rFonts w:eastAsia="Times New Roman" w:cs="Arial"/>
          <w:lang w:eastAsia="en-GB"/>
        </w:rPr>
        <w:t xml:space="preserve">Deem, R., (1998). </w:t>
      </w:r>
      <w:r w:rsidRPr="00741436">
        <w:rPr>
          <w:rFonts w:eastAsia="Times New Roman" w:cs="Arial"/>
          <w:i/>
          <w:lang w:eastAsia="en-GB"/>
        </w:rPr>
        <w:t>“New managerialism” and higher education: The management of performances and cultures in universities in the United Kingdom</w:t>
      </w:r>
      <w:r w:rsidRPr="00741436">
        <w:rPr>
          <w:rFonts w:eastAsia="Times New Roman" w:cs="Arial"/>
          <w:i/>
          <w:u w:val="single"/>
          <w:lang w:eastAsia="en-GB"/>
        </w:rPr>
        <w:t>.</w:t>
      </w:r>
      <w:r w:rsidRPr="00741436">
        <w:rPr>
          <w:rFonts w:eastAsia="Times New Roman" w:cs="Arial"/>
          <w:lang w:eastAsia="en-GB"/>
        </w:rPr>
        <w:t xml:space="preserve"> </w:t>
      </w:r>
      <w:r w:rsidRPr="00741436">
        <w:rPr>
          <w:rFonts w:eastAsia="Times New Roman" w:cs="Arial"/>
          <w:iCs/>
          <w:lang w:eastAsia="en-GB"/>
        </w:rPr>
        <w:t>International Studies in Sociology of Education</w:t>
      </w:r>
      <w:r w:rsidRPr="00741436">
        <w:rPr>
          <w:rFonts w:eastAsia="Times New Roman" w:cs="Arial"/>
          <w:lang w:eastAsia="en-GB"/>
        </w:rPr>
        <w:t xml:space="preserve">. </w:t>
      </w:r>
      <w:r w:rsidRPr="00741436">
        <w:rPr>
          <w:rFonts w:cs="Arial"/>
          <w:i/>
          <w:iCs/>
          <w:color w:val="222222"/>
          <w:shd w:val="clear" w:color="auto" w:fill="FFFFFF"/>
        </w:rPr>
        <w:t>8</w:t>
      </w:r>
      <w:r w:rsidRPr="00741436">
        <w:rPr>
          <w:rFonts w:cs="Arial"/>
          <w:color w:val="222222"/>
          <w:shd w:val="clear" w:color="auto" w:fill="FFFFFF"/>
        </w:rPr>
        <w:t xml:space="preserve">(1), 47-70. </w:t>
      </w:r>
    </w:p>
    <w:p w:rsidR="00741436" w:rsidRPr="00741436" w:rsidRDefault="00741436" w:rsidP="00F2187A">
      <w:pPr>
        <w:spacing w:before="100" w:beforeAutospacing="1" w:after="100" w:afterAutospacing="1" w:line="360" w:lineRule="auto"/>
        <w:rPr>
          <w:rFonts w:eastAsia="Times New Roman" w:cs="Arial"/>
          <w:lang w:eastAsia="en-GB"/>
        </w:rPr>
      </w:pPr>
      <w:r w:rsidRPr="00741436">
        <w:rPr>
          <w:rFonts w:eastAsia="Times New Roman" w:cs="Arial"/>
          <w:lang w:eastAsia="en-GB"/>
        </w:rPr>
        <w:t xml:space="preserve">Deem, R., (2009). </w:t>
      </w:r>
      <w:r w:rsidRPr="00741436">
        <w:rPr>
          <w:rFonts w:eastAsia="Times New Roman" w:cs="Arial"/>
          <w:i/>
          <w:lang w:eastAsia="en-GB"/>
        </w:rPr>
        <w:t>Leading and Managing Contemporary UK Universities: Do Excellence and Meritocracy still Prevail over Diversity?</w:t>
      </w:r>
      <w:r w:rsidRPr="00741436">
        <w:rPr>
          <w:rFonts w:eastAsia="Times New Roman" w:cs="Arial"/>
          <w:lang w:eastAsia="en-GB"/>
        </w:rPr>
        <w:t xml:space="preserve"> </w:t>
      </w:r>
      <w:r w:rsidRPr="00741436">
        <w:rPr>
          <w:rFonts w:eastAsia="Times New Roman" w:cs="Arial"/>
          <w:iCs/>
          <w:lang w:eastAsia="en-GB"/>
        </w:rPr>
        <w:t>Higher Education Policy</w:t>
      </w:r>
      <w:r w:rsidRPr="00741436">
        <w:rPr>
          <w:rFonts w:eastAsia="Times New Roman" w:cs="Arial"/>
          <w:lang w:eastAsia="en-GB"/>
        </w:rPr>
        <w:t xml:space="preserve">, 22(1), pp.3–17. </w:t>
      </w:r>
    </w:p>
    <w:p w:rsidR="00741436" w:rsidRPr="00741436" w:rsidRDefault="00741436" w:rsidP="00C93208">
      <w:pPr>
        <w:pStyle w:val="NormalWeb"/>
        <w:spacing w:line="360" w:lineRule="auto"/>
        <w:rPr>
          <w:rFonts w:asciiTheme="minorHAnsi" w:hAnsiTheme="minorHAnsi" w:cs="Arial"/>
          <w:sz w:val="22"/>
          <w:szCs w:val="22"/>
        </w:rPr>
      </w:pPr>
      <w:r w:rsidRPr="00741436">
        <w:rPr>
          <w:rFonts w:asciiTheme="minorHAnsi" w:hAnsiTheme="minorHAnsi" w:cs="Arial"/>
          <w:sz w:val="22"/>
          <w:szCs w:val="22"/>
        </w:rPr>
        <w:t xml:space="preserve">Doherty, L. &amp; Manfredi, S., </w:t>
      </w:r>
      <w:r>
        <w:rPr>
          <w:rFonts w:asciiTheme="minorHAnsi" w:hAnsiTheme="minorHAnsi" w:cs="Arial"/>
          <w:sz w:val="22"/>
          <w:szCs w:val="22"/>
        </w:rPr>
        <w:t>(2010),</w:t>
      </w:r>
      <w:r w:rsidRPr="00741436">
        <w:rPr>
          <w:rFonts w:asciiTheme="minorHAnsi" w:hAnsiTheme="minorHAnsi" w:cs="Arial"/>
          <w:sz w:val="22"/>
          <w:szCs w:val="22"/>
        </w:rPr>
        <w:t xml:space="preserve"> </w:t>
      </w:r>
      <w:r w:rsidRPr="00741436">
        <w:rPr>
          <w:rFonts w:asciiTheme="minorHAnsi" w:hAnsiTheme="minorHAnsi" w:cs="Arial"/>
          <w:i/>
          <w:sz w:val="22"/>
          <w:szCs w:val="22"/>
        </w:rPr>
        <w:t xml:space="preserve">Improving women’s representation in senior positions in universities. </w:t>
      </w:r>
      <w:r w:rsidRPr="00741436">
        <w:rPr>
          <w:rFonts w:asciiTheme="minorHAnsi" w:hAnsiTheme="minorHAnsi" w:cs="Arial"/>
          <w:iCs/>
          <w:sz w:val="22"/>
          <w:szCs w:val="22"/>
        </w:rPr>
        <w:t>Employee Relations</w:t>
      </w:r>
      <w:r w:rsidRPr="00741436">
        <w:rPr>
          <w:rFonts w:asciiTheme="minorHAnsi" w:hAnsiTheme="minorHAnsi" w:cs="Arial"/>
          <w:sz w:val="22"/>
          <w:szCs w:val="22"/>
        </w:rPr>
        <w:t xml:space="preserve">. Available at: </w:t>
      </w:r>
      <w:r w:rsidRPr="00741436">
        <w:rPr>
          <w:rFonts w:asciiTheme="minorHAnsi" w:hAnsiTheme="minorHAnsi" w:cs="Arial"/>
          <w:sz w:val="22"/>
          <w:szCs w:val="22"/>
        </w:rPr>
        <w:lastRenderedPageBreak/>
        <w:t>http://www.emeraldinsight.com/journals.htm?articleid=1829521&amp;show=abstract [Accessed January 14, 2013].</w:t>
      </w:r>
    </w:p>
    <w:p w:rsidR="00741436" w:rsidRPr="00741436" w:rsidRDefault="00741436" w:rsidP="00C93208">
      <w:pPr>
        <w:spacing w:before="100" w:beforeAutospacing="1" w:after="100" w:afterAutospacing="1" w:line="360" w:lineRule="auto"/>
        <w:rPr>
          <w:rFonts w:eastAsia="Times New Roman" w:cs="Arial"/>
          <w:lang w:eastAsia="en-GB"/>
        </w:rPr>
      </w:pPr>
      <w:r w:rsidRPr="00741436">
        <w:rPr>
          <w:rFonts w:eastAsia="Times New Roman" w:cs="Arial"/>
          <w:lang w:eastAsia="en-GB"/>
        </w:rPr>
        <w:t xml:space="preserve">Elton L, (2000), </w:t>
      </w:r>
      <w:r w:rsidRPr="00741436">
        <w:rPr>
          <w:rFonts w:eastAsia="Times New Roman" w:cs="Arial"/>
          <w:i/>
          <w:lang w:eastAsia="en-GB"/>
        </w:rPr>
        <w:t>The UK Research Assessment Exercise: Unintended consequences</w:t>
      </w:r>
      <w:r w:rsidRPr="00741436">
        <w:rPr>
          <w:rFonts w:eastAsia="Times New Roman" w:cs="Arial"/>
          <w:lang w:eastAsia="en-GB"/>
        </w:rPr>
        <w:t>, Higher Education Quarterly, Vol 54, (3) 274-28, Oxford.</w:t>
      </w:r>
    </w:p>
    <w:p w:rsidR="00741436" w:rsidRPr="00741436" w:rsidRDefault="00741436" w:rsidP="00F2187A">
      <w:pPr>
        <w:pStyle w:val="NormalWeb"/>
        <w:spacing w:line="360" w:lineRule="auto"/>
        <w:rPr>
          <w:rFonts w:asciiTheme="minorHAnsi" w:hAnsiTheme="minorHAnsi" w:cs="Arial"/>
          <w:sz w:val="22"/>
          <w:szCs w:val="22"/>
        </w:rPr>
      </w:pPr>
      <w:r w:rsidRPr="00741436">
        <w:rPr>
          <w:rFonts w:asciiTheme="minorHAnsi" w:hAnsiTheme="minorHAnsi" w:cs="Arial"/>
          <w:sz w:val="22"/>
          <w:szCs w:val="22"/>
        </w:rPr>
        <w:t xml:space="preserve">Fletcher, C., </w:t>
      </w:r>
      <w:r>
        <w:rPr>
          <w:rFonts w:asciiTheme="minorHAnsi" w:hAnsiTheme="minorHAnsi" w:cs="Arial"/>
          <w:sz w:val="22"/>
          <w:szCs w:val="22"/>
        </w:rPr>
        <w:t>(</w:t>
      </w:r>
      <w:r w:rsidRPr="00741436">
        <w:rPr>
          <w:rFonts w:asciiTheme="minorHAnsi" w:hAnsiTheme="minorHAnsi" w:cs="Arial"/>
          <w:sz w:val="22"/>
          <w:szCs w:val="22"/>
        </w:rPr>
        <w:t>2007</w:t>
      </w:r>
      <w:r>
        <w:rPr>
          <w:rFonts w:asciiTheme="minorHAnsi" w:hAnsiTheme="minorHAnsi" w:cs="Arial"/>
          <w:sz w:val="22"/>
          <w:szCs w:val="22"/>
        </w:rPr>
        <w:t>),</w:t>
      </w:r>
      <w:r w:rsidRPr="00741436">
        <w:rPr>
          <w:rFonts w:asciiTheme="minorHAnsi" w:hAnsiTheme="minorHAnsi" w:cs="Arial"/>
          <w:sz w:val="22"/>
          <w:szCs w:val="22"/>
        </w:rPr>
        <w:t xml:space="preserve"> </w:t>
      </w:r>
      <w:r w:rsidRPr="00741436">
        <w:rPr>
          <w:rFonts w:asciiTheme="minorHAnsi" w:hAnsiTheme="minorHAnsi" w:cs="Arial"/>
          <w:i/>
          <w:sz w:val="22"/>
          <w:szCs w:val="22"/>
        </w:rPr>
        <w:t>Passing the buck: gender and management of research production in UK Higher Education: Management perspectives from a case study</w:t>
      </w:r>
      <w:r w:rsidRPr="00741436">
        <w:rPr>
          <w:rFonts w:asciiTheme="minorHAnsi" w:hAnsiTheme="minorHAnsi" w:cs="Arial"/>
          <w:sz w:val="22"/>
          <w:szCs w:val="22"/>
        </w:rPr>
        <w:t xml:space="preserve">. </w:t>
      </w:r>
      <w:r w:rsidRPr="00741436">
        <w:rPr>
          <w:rFonts w:asciiTheme="minorHAnsi" w:hAnsiTheme="minorHAnsi" w:cs="Arial"/>
          <w:iCs/>
          <w:sz w:val="22"/>
          <w:szCs w:val="22"/>
        </w:rPr>
        <w:t>Equal Opportunities International</w:t>
      </w:r>
      <w:r w:rsidRPr="00741436">
        <w:rPr>
          <w:rFonts w:asciiTheme="minorHAnsi" w:hAnsiTheme="minorHAnsi" w:cs="Arial"/>
          <w:sz w:val="22"/>
          <w:szCs w:val="22"/>
        </w:rPr>
        <w:t>, 26(4), pp.269–286</w:t>
      </w:r>
    </w:p>
    <w:p w:rsidR="00741436" w:rsidRPr="00741436" w:rsidRDefault="00741436" w:rsidP="00FD048B">
      <w:pPr>
        <w:spacing w:line="360" w:lineRule="auto"/>
        <w:rPr>
          <w:rFonts w:cs="Arial"/>
          <w:color w:val="222222"/>
          <w:shd w:val="clear" w:color="auto" w:fill="FFFFFF"/>
        </w:rPr>
      </w:pPr>
      <w:r w:rsidRPr="00741436">
        <w:rPr>
          <w:rFonts w:cs="Arial"/>
          <w:color w:val="222222"/>
          <w:shd w:val="clear" w:color="auto" w:fill="FFFFFF"/>
        </w:rPr>
        <w:t xml:space="preserve">Fournier, V. (1999). </w:t>
      </w:r>
      <w:proofErr w:type="gramStart"/>
      <w:r w:rsidRPr="00741436">
        <w:rPr>
          <w:rFonts w:cs="Arial"/>
          <w:i/>
          <w:color w:val="222222"/>
          <w:shd w:val="clear" w:color="auto" w:fill="FFFFFF"/>
        </w:rPr>
        <w:t>The appeal to ‘</w:t>
      </w:r>
      <w:proofErr w:type="spellStart"/>
      <w:r w:rsidRPr="00741436">
        <w:rPr>
          <w:rFonts w:cs="Arial"/>
          <w:i/>
          <w:color w:val="222222"/>
          <w:shd w:val="clear" w:color="auto" w:fill="FFFFFF"/>
        </w:rPr>
        <w:t>professionalism’as</w:t>
      </w:r>
      <w:proofErr w:type="spellEnd"/>
      <w:r w:rsidRPr="00741436">
        <w:rPr>
          <w:rFonts w:cs="Arial"/>
          <w:i/>
          <w:color w:val="222222"/>
          <w:shd w:val="clear" w:color="auto" w:fill="FFFFFF"/>
        </w:rPr>
        <w:t xml:space="preserve"> a disciplinary mechanism</w:t>
      </w:r>
      <w:r w:rsidRPr="00741436">
        <w:rPr>
          <w:rFonts w:cs="Arial"/>
          <w:color w:val="222222"/>
          <w:shd w:val="clear" w:color="auto" w:fill="FFFFFF"/>
        </w:rPr>
        <w:t>.</w:t>
      </w:r>
      <w:proofErr w:type="gramEnd"/>
      <w:r w:rsidRPr="00741436">
        <w:rPr>
          <w:rStyle w:val="apple-converted-space"/>
          <w:rFonts w:cs="Arial"/>
          <w:color w:val="222222"/>
          <w:shd w:val="clear" w:color="auto" w:fill="FFFFFF"/>
        </w:rPr>
        <w:t> </w:t>
      </w:r>
      <w:r w:rsidRPr="00741436">
        <w:rPr>
          <w:rFonts w:cs="Arial"/>
          <w:iCs/>
          <w:color w:val="222222"/>
          <w:shd w:val="clear" w:color="auto" w:fill="FFFFFF"/>
        </w:rPr>
        <w:t>The Sociological Review</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
          <w:iCs/>
          <w:color w:val="222222"/>
          <w:shd w:val="clear" w:color="auto" w:fill="FFFFFF"/>
        </w:rPr>
        <w:t>47</w:t>
      </w:r>
      <w:r w:rsidRPr="00741436">
        <w:rPr>
          <w:rFonts w:cs="Arial"/>
          <w:color w:val="222222"/>
          <w:shd w:val="clear" w:color="auto" w:fill="FFFFFF"/>
        </w:rPr>
        <w:t>(2), 280-307</w:t>
      </w:r>
    </w:p>
    <w:p w:rsidR="00741436" w:rsidRPr="00741436" w:rsidRDefault="00741436" w:rsidP="00073A32">
      <w:pPr>
        <w:spacing w:line="360" w:lineRule="auto"/>
        <w:rPr>
          <w:rFonts w:cs="Arial"/>
          <w:color w:val="000000" w:themeColor="text1"/>
          <w:lang w:val="en"/>
        </w:rPr>
      </w:pPr>
      <w:r w:rsidRPr="00741436">
        <w:rPr>
          <w:rFonts w:cs="Arial"/>
          <w:color w:val="000000" w:themeColor="text1"/>
          <w:lang w:val="en"/>
        </w:rPr>
        <w:t xml:space="preserve">Grove, J (2012), </w:t>
      </w:r>
      <w:r w:rsidRPr="00741436">
        <w:rPr>
          <w:rFonts w:cs="Arial"/>
          <w:i/>
          <w:color w:val="000000" w:themeColor="text1"/>
          <w:lang w:val="en"/>
        </w:rPr>
        <w:t xml:space="preserve">Top University posts still </w:t>
      </w:r>
      <w:proofErr w:type="gramStart"/>
      <w:r w:rsidRPr="00741436">
        <w:rPr>
          <w:rFonts w:cs="Arial"/>
          <w:i/>
          <w:color w:val="000000" w:themeColor="text1"/>
          <w:lang w:val="en"/>
        </w:rPr>
        <w:t>elude</w:t>
      </w:r>
      <w:proofErr w:type="gramEnd"/>
      <w:r w:rsidRPr="00741436">
        <w:rPr>
          <w:rFonts w:cs="Arial"/>
          <w:i/>
          <w:color w:val="000000" w:themeColor="text1"/>
          <w:lang w:val="en"/>
        </w:rPr>
        <w:t xml:space="preserve"> female academics, study finds</w:t>
      </w:r>
      <w:r w:rsidRPr="00741436">
        <w:rPr>
          <w:rFonts w:cs="Arial"/>
          <w:color w:val="000000" w:themeColor="text1"/>
          <w:lang w:val="en"/>
        </w:rPr>
        <w:t xml:space="preserve">. </w:t>
      </w:r>
      <w:proofErr w:type="gramStart"/>
      <w:r w:rsidRPr="00741436">
        <w:rPr>
          <w:rFonts w:cs="Arial"/>
          <w:color w:val="000000" w:themeColor="text1"/>
          <w:lang w:val="en"/>
        </w:rPr>
        <w:t>Times Higher Education.</w:t>
      </w:r>
      <w:proofErr w:type="gramEnd"/>
      <w:r w:rsidRPr="00741436">
        <w:rPr>
          <w:rFonts w:cs="Arial"/>
          <w:color w:val="000000" w:themeColor="text1"/>
          <w:lang w:val="en"/>
        </w:rPr>
        <w:t xml:space="preserve"> </w:t>
      </w:r>
      <w:r w:rsidRPr="00741436">
        <w:rPr>
          <w:rFonts w:cs="Arial"/>
          <w:color w:val="000000" w:themeColor="text1"/>
        </w:rPr>
        <w:t xml:space="preserve">Source: </w:t>
      </w:r>
      <w:hyperlink r:id="rId7" w:history="1">
        <w:r w:rsidRPr="00741436">
          <w:rPr>
            <w:rStyle w:val="Hyperlink"/>
            <w:rFonts w:cs="Arial"/>
            <w:color w:val="000000" w:themeColor="text1"/>
          </w:rPr>
          <w:t>http://www.timeshighereducation.co.uk/story.asp?storycode=419407</w:t>
        </w:r>
      </w:hyperlink>
      <w:r w:rsidRPr="00741436">
        <w:rPr>
          <w:rFonts w:cs="Arial"/>
          <w:color w:val="000000" w:themeColor="text1"/>
        </w:rPr>
        <w:t xml:space="preserve"> </w:t>
      </w:r>
      <w:r w:rsidRPr="00741436">
        <w:rPr>
          <w:rFonts w:cs="Arial"/>
          <w:color w:val="000000" w:themeColor="text1"/>
          <w:lang w:val="en"/>
        </w:rPr>
        <w:t>(Accessed 10/04/13)</w:t>
      </w:r>
    </w:p>
    <w:p w:rsidR="00741436" w:rsidRPr="00741436" w:rsidRDefault="00741436" w:rsidP="006D08D2">
      <w:pPr>
        <w:pStyle w:val="NormalWeb"/>
        <w:spacing w:line="360" w:lineRule="auto"/>
        <w:rPr>
          <w:rFonts w:asciiTheme="minorHAnsi" w:hAnsiTheme="minorHAnsi" w:cs="Arial"/>
          <w:sz w:val="22"/>
          <w:szCs w:val="22"/>
        </w:rPr>
      </w:pPr>
      <w:proofErr w:type="gramStart"/>
      <w:r w:rsidRPr="00741436">
        <w:rPr>
          <w:rFonts w:asciiTheme="minorHAnsi" w:hAnsiTheme="minorHAnsi" w:cs="Arial"/>
          <w:sz w:val="22"/>
          <w:szCs w:val="22"/>
        </w:rPr>
        <w:t>Henkel, M., (1999).</w:t>
      </w:r>
      <w:proofErr w:type="gramEnd"/>
      <w:r w:rsidRPr="00741436">
        <w:rPr>
          <w:rFonts w:asciiTheme="minorHAnsi" w:hAnsiTheme="minorHAnsi" w:cs="Arial"/>
          <w:sz w:val="22"/>
          <w:szCs w:val="22"/>
        </w:rPr>
        <w:t xml:space="preserve"> The modernisation of research evaluation: the case of the UK. </w:t>
      </w:r>
      <w:proofErr w:type="gramStart"/>
      <w:r w:rsidRPr="00741436">
        <w:rPr>
          <w:rFonts w:asciiTheme="minorHAnsi" w:hAnsiTheme="minorHAnsi" w:cs="Arial"/>
          <w:i/>
          <w:iCs/>
          <w:sz w:val="22"/>
          <w:szCs w:val="22"/>
        </w:rPr>
        <w:t>Higher Education</w:t>
      </w:r>
      <w:r w:rsidRPr="00741436">
        <w:rPr>
          <w:rFonts w:asciiTheme="minorHAnsi" w:hAnsiTheme="minorHAnsi" w:cs="Arial"/>
          <w:sz w:val="22"/>
          <w:szCs w:val="22"/>
        </w:rPr>
        <w:t>.</w:t>
      </w:r>
      <w:proofErr w:type="gramEnd"/>
      <w:r w:rsidRPr="00741436">
        <w:rPr>
          <w:rFonts w:asciiTheme="minorHAnsi" w:hAnsiTheme="minorHAnsi" w:cs="Arial"/>
          <w:sz w:val="22"/>
          <w:szCs w:val="22"/>
        </w:rPr>
        <w:t xml:space="preserve"> Available at: http://www.springerlink.com/index/hg67464717113148.pdf [Accessed March 11, 2013].</w:t>
      </w:r>
    </w:p>
    <w:p w:rsidR="00741436" w:rsidRPr="00741436" w:rsidRDefault="00741436" w:rsidP="00F13F6B">
      <w:pPr>
        <w:rPr>
          <w:rFonts w:cstheme="minorHAnsi"/>
          <w:color w:val="000000" w:themeColor="text1"/>
        </w:rPr>
      </w:pPr>
      <w:r w:rsidRPr="00741436">
        <w:rPr>
          <w:rFonts w:cstheme="minorHAnsi"/>
          <w:bCs/>
          <w:color w:val="000000" w:themeColor="text1"/>
        </w:rPr>
        <w:t>Johnson B</w:t>
      </w:r>
      <w:r w:rsidRPr="00741436">
        <w:rPr>
          <w:rFonts w:cstheme="minorHAnsi"/>
          <w:color w:val="000000" w:themeColor="text1"/>
        </w:rPr>
        <w:t xml:space="preserve">, LA </w:t>
      </w:r>
      <w:r w:rsidRPr="00741436">
        <w:rPr>
          <w:rFonts w:cstheme="minorHAnsi"/>
          <w:bCs/>
          <w:color w:val="000000" w:themeColor="text1"/>
        </w:rPr>
        <w:t>Turner</w:t>
      </w:r>
      <w:r w:rsidRPr="00741436">
        <w:rPr>
          <w:rFonts w:cstheme="minorHAnsi"/>
          <w:color w:val="000000" w:themeColor="text1"/>
        </w:rPr>
        <w:t xml:space="preserve">, (2003) </w:t>
      </w:r>
      <w:r w:rsidRPr="00741436">
        <w:rPr>
          <w:rFonts w:cstheme="minorHAnsi"/>
          <w:i/>
          <w:color w:val="000000" w:themeColor="text1"/>
        </w:rPr>
        <w:t>Handbook of Mixed Methods in Social &amp; Behavioural Research</w:t>
      </w:r>
      <w:r w:rsidRPr="00741436">
        <w:rPr>
          <w:rFonts w:cstheme="minorHAnsi"/>
          <w:color w:val="000000" w:themeColor="text1"/>
        </w:rPr>
        <w:t xml:space="preserve">, Sage Publications, London. </w:t>
      </w:r>
    </w:p>
    <w:p w:rsidR="00741436" w:rsidRPr="00741436" w:rsidRDefault="00741436" w:rsidP="008757A9">
      <w:pPr>
        <w:spacing w:before="100" w:beforeAutospacing="1" w:after="100" w:afterAutospacing="1" w:line="360" w:lineRule="auto"/>
        <w:rPr>
          <w:rFonts w:eastAsia="Times New Roman" w:cs="Arial"/>
          <w:lang w:eastAsia="en-GB"/>
        </w:rPr>
      </w:pPr>
      <w:proofErr w:type="gramStart"/>
      <w:r w:rsidRPr="00741436">
        <w:rPr>
          <w:rFonts w:eastAsia="Times New Roman" w:cs="Arial"/>
          <w:lang w:eastAsia="en-GB"/>
        </w:rPr>
        <w:t>Knights, D. &amp; Kerfoot, D., (2008).</w:t>
      </w:r>
      <w:proofErr w:type="gramEnd"/>
      <w:r w:rsidRPr="00741436">
        <w:rPr>
          <w:rFonts w:eastAsia="Times New Roman" w:cs="Arial"/>
          <w:lang w:eastAsia="en-GB"/>
        </w:rPr>
        <w:t xml:space="preserve"> </w:t>
      </w:r>
      <w:r w:rsidRPr="00741436">
        <w:rPr>
          <w:rFonts w:eastAsia="Times New Roman" w:cs="Arial"/>
          <w:i/>
          <w:lang w:eastAsia="en-GB"/>
        </w:rPr>
        <w:t>Editorial: Breaking Boundaries: Women in Academia.</w:t>
      </w:r>
      <w:r w:rsidRPr="00741436">
        <w:rPr>
          <w:rFonts w:eastAsia="Times New Roman" w:cs="Arial"/>
          <w:lang w:eastAsia="en-GB"/>
        </w:rPr>
        <w:t xml:space="preserve"> </w:t>
      </w:r>
      <w:proofErr w:type="gramStart"/>
      <w:r w:rsidRPr="00741436">
        <w:rPr>
          <w:rFonts w:eastAsia="Times New Roman" w:cs="Arial"/>
          <w:i/>
          <w:iCs/>
          <w:lang w:eastAsia="en-GB"/>
        </w:rPr>
        <w:t>Gender, Work &amp; Organization</w:t>
      </w:r>
      <w:r w:rsidRPr="00741436">
        <w:rPr>
          <w:rFonts w:eastAsia="Times New Roman" w:cs="Arial"/>
          <w:lang w:eastAsia="en-GB"/>
        </w:rPr>
        <w:t>, 15(3), pp.231–234.</w:t>
      </w:r>
      <w:proofErr w:type="gramEnd"/>
    </w:p>
    <w:p w:rsidR="00741436" w:rsidRPr="00741436" w:rsidRDefault="00741436" w:rsidP="00FD048B">
      <w:pPr>
        <w:spacing w:line="360" w:lineRule="auto"/>
        <w:rPr>
          <w:rFonts w:cs="Arial"/>
          <w:color w:val="222222"/>
          <w:shd w:val="clear" w:color="auto" w:fill="FFFFFF"/>
        </w:rPr>
      </w:pPr>
      <w:r w:rsidRPr="00741436">
        <w:rPr>
          <w:rFonts w:cs="Arial"/>
          <w:color w:val="222222"/>
          <w:shd w:val="clear" w:color="auto" w:fill="FFFFFF"/>
        </w:rPr>
        <w:t xml:space="preserve">Nagel, T (1986), </w:t>
      </w:r>
      <w:proofErr w:type="gramStart"/>
      <w:r w:rsidRPr="00741436">
        <w:rPr>
          <w:rFonts w:cs="Arial"/>
          <w:i/>
          <w:color w:val="222222"/>
          <w:shd w:val="clear" w:color="auto" w:fill="FFFFFF"/>
        </w:rPr>
        <w:t>The</w:t>
      </w:r>
      <w:proofErr w:type="gramEnd"/>
      <w:r w:rsidRPr="00741436">
        <w:rPr>
          <w:rFonts w:cs="Arial"/>
          <w:i/>
          <w:color w:val="222222"/>
          <w:shd w:val="clear" w:color="auto" w:fill="FFFFFF"/>
        </w:rPr>
        <w:t xml:space="preserve"> view from nowhere</w:t>
      </w:r>
      <w:r w:rsidRPr="00741436">
        <w:rPr>
          <w:rFonts w:cs="Arial"/>
          <w:color w:val="222222"/>
          <w:shd w:val="clear" w:color="auto" w:fill="FFFFFF"/>
        </w:rPr>
        <w:t>, New York: Oxford University Press.</w:t>
      </w:r>
    </w:p>
    <w:p w:rsidR="00741436" w:rsidRPr="00741436" w:rsidRDefault="00741436" w:rsidP="006E13B9">
      <w:pPr>
        <w:spacing w:before="240" w:line="360" w:lineRule="auto"/>
        <w:rPr>
          <w:lang w:val="en-US"/>
        </w:rPr>
      </w:pPr>
      <w:proofErr w:type="spellStart"/>
      <w:r w:rsidRPr="00741436">
        <w:rPr>
          <w:color w:val="000000"/>
        </w:rPr>
        <w:t>Özbilgin</w:t>
      </w:r>
      <w:proofErr w:type="spellEnd"/>
      <w:r w:rsidRPr="00741436">
        <w:rPr>
          <w:color w:val="000000"/>
        </w:rPr>
        <w:t xml:space="preserve">, M F, (2009), </w:t>
      </w:r>
      <w:proofErr w:type="gramStart"/>
      <w:r w:rsidRPr="00741436">
        <w:rPr>
          <w:color w:val="000000"/>
        </w:rPr>
        <w:t>From</w:t>
      </w:r>
      <w:proofErr w:type="gramEnd"/>
      <w:r w:rsidRPr="00741436">
        <w:rPr>
          <w:color w:val="000000"/>
        </w:rPr>
        <w:t xml:space="preserve"> journal rankings to making sense of the world. Academy of Management Learning and Education, 8 (1), 113-121.</w:t>
      </w:r>
      <w:r w:rsidRPr="00741436">
        <w:rPr>
          <w:color w:val="000000"/>
          <w:shd w:val="clear" w:color="auto" w:fill="F8F7F7"/>
        </w:rPr>
        <w:t xml:space="preserve"> </w:t>
      </w:r>
    </w:p>
    <w:p w:rsidR="00741436" w:rsidRPr="00451479" w:rsidRDefault="00741436" w:rsidP="00741436">
      <w:pPr>
        <w:spacing w:before="100" w:beforeAutospacing="1" w:after="100" w:afterAutospacing="1" w:line="240" w:lineRule="auto"/>
        <w:rPr>
          <w:rFonts w:eastAsia="Times New Roman" w:cs="Times New Roman"/>
          <w:lang w:eastAsia="en-GB"/>
        </w:rPr>
      </w:pPr>
      <w:r w:rsidRPr="00451479">
        <w:rPr>
          <w:rFonts w:eastAsia="Times New Roman" w:cs="Times New Roman"/>
          <w:lang w:eastAsia="en-GB"/>
        </w:rPr>
        <w:t xml:space="preserve">Parker, M. &amp; Jary, D., </w:t>
      </w:r>
      <w:r w:rsidRPr="00741436">
        <w:rPr>
          <w:rFonts w:eastAsia="Times New Roman" w:cs="Times New Roman"/>
          <w:lang w:eastAsia="en-GB"/>
        </w:rPr>
        <w:t>(</w:t>
      </w:r>
      <w:r w:rsidRPr="00451479">
        <w:rPr>
          <w:rFonts w:eastAsia="Times New Roman" w:cs="Times New Roman"/>
          <w:lang w:eastAsia="en-GB"/>
        </w:rPr>
        <w:t>1995</w:t>
      </w:r>
      <w:r w:rsidRPr="00741436">
        <w:rPr>
          <w:rFonts w:eastAsia="Times New Roman" w:cs="Times New Roman"/>
          <w:lang w:eastAsia="en-GB"/>
        </w:rPr>
        <w:t>),</w:t>
      </w:r>
      <w:r w:rsidRPr="00451479">
        <w:rPr>
          <w:rFonts w:eastAsia="Times New Roman" w:cs="Times New Roman"/>
          <w:lang w:eastAsia="en-GB"/>
        </w:rPr>
        <w:t xml:space="preserve"> The </w:t>
      </w:r>
      <w:proofErr w:type="spellStart"/>
      <w:r w:rsidRPr="00451479">
        <w:rPr>
          <w:rFonts w:eastAsia="Times New Roman" w:cs="Times New Roman"/>
          <w:lang w:eastAsia="en-GB"/>
        </w:rPr>
        <w:t>McUniversity</w:t>
      </w:r>
      <w:proofErr w:type="spellEnd"/>
      <w:r w:rsidRPr="00451479">
        <w:rPr>
          <w:rFonts w:eastAsia="Times New Roman" w:cs="Times New Roman"/>
          <w:lang w:eastAsia="en-GB"/>
        </w:rPr>
        <w:t xml:space="preserve">: Organization, management and academic subjectivity. </w:t>
      </w:r>
      <w:proofErr w:type="gramStart"/>
      <w:r w:rsidRPr="00451479">
        <w:rPr>
          <w:rFonts w:eastAsia="Times New Roman" w:cs="Times New Roman"/>
          <w:i/>
          <w:iCs/>
          <w:lang w:eastAsia="en-GB"/>
        </w:rPr>
        <w:t>Organization</w:t>
      </w:r>
      <w:r w:rsidRPr="00451479">
        <w:rPr>
          <w:rFonts w:eastAsia="Times New Roman" w:cs="Times New Roman"/>
          <w:lang w:eastAsia="en-GB"/>
        </w:rPr>
        <w:t>.</w:t>
      </w:r>
      <w:proofErr w:type="gramEnd"/>
      <w:r w:rsidRPr="00451479">
        <w:rPr>
          <w:rFonts w:eastAsia="Times New Roman" w:cs="Times New Roman"/>
          <w:lang w:eastAsia="en-GB"/>
        </w:rPr>
        <w:t xml:space="preserve"> Available at: http://org.sagepub.com/content/2/2/319.short [Accessed March 12, 2013].</w:t>
      </w:r>
    </w:p>
    <w:p w:rsidR="00741436" w:rsidRPr="00741436" w:rsidRDefault="00741436" w:rsidP="00F13F6B">
      <w:pPr>
        <w:rPr>
          <w:rFonts w:cstheme="minorHAnsi"/>
          <w:color w:val="000000" w:themeColor="text1"/>
        </w:rPr>
      </w:pPr>
      <w:r w:rsidRPr="00741436">
        <w:rPr>
          <w:rFonts w:cstheme="minorHAnsi"/>
          <w:color w:val="000000" w:themeColor="text1"/>
        </w:rPr>
        <w:t xml:space="preserve">RB Johnson, AJ </w:t>
      </w:r>
      <w:proofErr w:type="spellStart"/>
      <w:proofErr w:type="gramStart"/>
      <w:r w:rsidRPr="00741436">
        <w:rPr>
          <w:rFonts w:cstheme="minorHAnsi"/>
          <w:color w:val="000000" w:themeColor="text1"/>
        </w:rPr>
        <w:t>Onwuegbuzie</w:t>
      </w:r>
      <w:proofErr w:type="spellEnd"/>
      <w:r w:rsidRPr="00741436">
        <w:rPr>
          <w:rFonts w:cstheme="minorHAnsi"/>
          <w:color w:val="000000" w:themeColor="text1"/>
        </w:rPr>
        <w:t xml:space="preserve"> ,(</w:t>
      </w:r>
      <w:proofErr w:type="gramEnd"/>
      <w:r w:rsidRPr="00741436">
        <w:rPr>
          <w:rFonts w:cstheme="minorHAnsi"/>
          <w:color w:val="000000" w:themeColor="text1"/>
        </w:rPr>
        <w:t xml:space="preserve">2004), </w:t>
      </w:r>
      <w:r w:rsidRPr="00741436">
        <w:rPr>
          <w:rFonts w:cstheme="minorHAnsi"/>
          <w:i/>
          <w:color w:val="000000" w:themeColor="text1"/>
          <w:lang w:val="en"/>
        </w:rPr>
        <w:t>Mixed Methods Research: A Paradigm whose time has come?</w:t>
      </w:r>
      <w:r w:rsidRPr="00741436">
        <w:rPr>
          <w:rFonts w:cstheme="minorHAnsi"/>
          <w:color w:val="000000" w:themeColor="text1"/>
          <w:lang w:val="en"/>
        </w:rPr>
        <w:t>,</w:t>
      </w:r>
      <w:r w:rsidRPr="00741436">
        <w:rPr>
          <w:rStyle w:val="slug-pub-date3"/>
          <w:rFonts w:cstheme="minorHAnsi"/>
          <w:color w:val="000000" w:themeColor="text1"/>
          <w:lang w:val="en"/>
        </w:rPr>
        <w:t xml:space="preserve"> October 2004 </w:t>
      </w:r>
      <w:r w:rsidRPr="00741436">
        <w:rPr>
          <w:rStyle w:val="slug-vol"/>
          <w:rFonts w:cstheme="minorHAnsi"/>
          <w:color w:val="000000" w:themeColor="text1"/>
          <w:lang w:val="en"/>
        </w:rPr>
        <w:t xml:space="preserve">vol. 33 </w:t>
      </w:r>
      <w:r w:rsidRPr="00741436">
        <w:rPr>
          <w:rStyle w:val="slug-issue"/>
          <w:rFonts w:cstheme="minorHAnsi"/>
          <w:color w:val="000000" w:themeColor="text1"/>
          <w:lang w:val="en"/>
        </w:rPr>
        <w:t xml:space="preserve">no. 7 </w:t>
      </w:r>
      <w:r w:rsidRPr="00741436">
        <w:rPr>
          <w:rStyle w:val="slug-pages3"/>
          <w:rFonts w:cstheme="minorHAnsi"/>
          <w:color w:val="000000" w:themeColor="text1"/>
          <w:lang w:val="en"/>
        </w:rPr>
        <w:t>14-26</w:t>
      </w:r>
      <w:r w:rsidRPr="00741436">
        <w:rPr>
          <w:rFonts w:cstheme="minorHAnsi"/>
          <w:color w:val="000000" w:themeColor="text1"/>
        </w:rPr>
        <w:t xml:space="preserve"> Educational researcher, edr.sagepub.com Source: </w:t>
      </w:r>
      <w:hyperlink r:id="rId8" w:history="1">
        <w:r w:rsidRPr="00741436">
          <w:rPr>
            <w:rStyle w:val="Hyperlink"/>
            <w:rFonts w:cstheme="minorHAnsi"/>
            <w:color w:val="000000" w:themeColor="text1"/>
          </w:rPr>
          <w:t>http://edr.sagepub.com/content/33/7/14.full.pdf+html</w:t>
        </w:r>
      </w:hyperlink>
      <w:r w:rsidRPr="00741436">
        <w:rPr>
          <w:rFonts w:cstheme="minorHAnsi"/>
          <w:color w:val="000000" w:themeColor="text1"/>
        </w:rPr>
        <w:t xml:space="preserve"> (accessed 8</w:t>
      </w:r>
      <w:r w:rsidRPr="00741436">
        <w:rPr>
          <w:rFonts w:cstheme="minorHAnsi"/>
          <w:color w:val="000000" w:themeColor="text1"/>
          <w:vertAlign w:val="superscript"/>
        </w:rPr>
        <w:t>th</w:t>
      </w:r>
      <w:r w:rsidRPr="00741436">
        <w:rPr>
          <w:rFonts w:cstheme="minorHAnsi"/>
          <w:color w:val="000000" w:themeColor="text1"/>
        </w:rPr>
        <w:t xml:space="preserve"> October 2012)</w:t>
      </w:r>
    </w:p>
    <w:p w:rsidR="00741436" w:rsidRDefault="00741436" w:rsidP="00F13F6B">
      <w:pPr>
        <w:pStyle w:val="NormalWeb"/>
        <w:spacing w:line="360" w:lineRule="auto"/>
        <w:rPr>
          <w:rFonts w:asciiTheme="minorHAnsi" w:hAnsiTheme="minorHAnsi"/>
          <w:sz w:val="22"/>
          <w:szCs w:val="22"/>
        </w:rPr>
      </w:pPr>
      <w:proofErr w:type="spellStart"/>
      <w:r w:rsidRPr="00741436">
        <w:rPr>
          <w:rFonts w:asciiTheme="minorHAnsi" w:hAnsiTheme="minorHAnsi"/>
          <w:sz w:val="22"/>
          <w:szCs w:val="22"/>
        </w:rPr>
        <w:t>RusselGroup</w:t>
      </w:r>
      <w:proofErr w:type="spellEnd"/>
      <w:r w:rsidRPr="00741436">
        <w:rPr>
          <w:rFonts w:asciiTheme="minorHAnsi" w:hAnsiTheme="minorHAnsi"/>
          <w:sz w:val="22"/>
          <w:szCs w:val="22"/>
        </w:rPr>
        <w:t xml:space="preserve">, (2012) </w:t>
      </w:r>
      <w:r w:rsidRPr="00741436">
        <w:rPr>
          <w:rFonts w:asciiTheme="minorHAnsi" w:hAnsiTheme="minorHAnsi"/>
          <w:i/>
          <w:sz w:val="22"/>
          <w:szCs w:val="22"/>
          <w:u w:val="single"/>
        </w:rPr>
        <w:t>Research at Russell Group Universities</w:t>
      </w:r>
      <w:r w:rsidRPr="00741436">
        <w:rPr>
          <w:rFonts w:asciiTheme="minorHAnsi" w:hAnsiTheme="minorHAnsi"/>
          <w:sz w:val="22"/>
          <w:szCs w:val="22"/>
        </w:rPr>
        <w:t xml:space="preserve">. Source: </w:t>
      </w:r>
    </w:p>
    <w:p w:rsidR="00741436" w:rsidRPr="00741436" w:rsidRDefault="002C70BC" w:rsidP="00741436">
      <w:pPr>
        <w:pStyle w:val="NormalWeb"/>
        <w:spacing w:line="360" w:lineRule="auto"/>
        <w:rPr>
          <w:rFonts w:asciiTheme="minorHAnsi" w:hAnsiTheme="minorHAnsi" w:cs="Arial"/>
          <w:color w:val="000000" w:themeColor="text1"/>
          <w:sz w:val="22"/>
          <w:szCs w:val="22"/>
        </w:rPr>
      </w:pPr>
      <w:hyperlink r:id="rId9" w:history="1">
        <w:r w:rsidR="00741436" w:rsidRPr="00741436">
          <w:rPr>
            <w:rStyle w:val="Hyperlink"/>
            <w:rFonts w:asciiTheme="minorHAnsi" w:hAnsiTheme="minorHAnsi" w:cs="Arial"/>
            <w:sz w:val="22"/>
            <w:szCs w:val="22"/>
          </w:rPr>
          <w:t>www.russellgroup.ac.uk/research/</w:t>
        </w:r>
      </w:hyperlink>
      <w:r w:rsidR="00741436" w:rsidRPr="00741436">
        <w:rPr>
          <w:rFonts w:asciiTheme="minorHAnsi" w:hAnsiTheme="minorHAnsi" w:cs="Arial"/>
          <w:color w:val="000000" w:themeColor="text1"/>
          <w:sz w:val="22"/>
          <w:szCs w:val="22"/>
        </w:rPr>
        <w:tab/>
        <w:t>(accessed 14/01/2013)</w:t>
      </w:r>
    </w:p>
    <w:p w:rsidR="00741436" w:rsidRPr="00741436" w:rsidRDefault="00741436" w:rsidP="006D08D2">
      <w:pPr>
        <w:pStyle w:val="NormalWeb"/>
        <w:spacing w:line="360" w:lineRule="auto"/>
        <w:rPr>
          <w:rFonts w:asciiTheme="minorHAnsi" w:hAnsiTheme="minorHAnsi" w:cs="Arial"/>
          <w:sz w:val="22"/>
          <w:szCs w:val="22"/>
        </w:rPr>
      </w:pPr>
      <w:r w:rsidRPr="00741436">
        <w:rPr>
          <w:rFonts w:asciiTheme="minorHAnsi" w:hAnsiTheme="minorHAnsi" w:cs="Arial"/>
          <w:sz w:val="22"/>
          <w:szCs w:val="22"/>
        </w:rPr>
        <w:t xml:space="preserve">Shattock, M (1998), The Academic Divide, </w:t>
      </w:r>
      <w:r w:rsidRPr="00741436">
        <w:rPr>
          <w:rFonts w:asciiTheme="minorHAnsi" w:hAnsiTheme="minorHAnsi" w:cs="Arial"/>
          <w:i/>
          <w:sz w:val="22"/>
          <w:szCs w:val="22"/>
        </w:rPr>
        <w:t>The Guardian Higher</w:t>
      </w:r>
      <w:r w:rsidRPr="00741436">
        <w:rPr>
          <w:rFonts w:asciiTheme="minorHAnsi" w:hAnsiTheme="minorHAnsi" w:cs="Arial"/>
          <w:sz w:val="22"/>
          <w:szCs w:val="22"/>
        </w:rPr>
        <w:t xml:space="preserve">, March 10. </w:t>
      </w:r>
    </w:p>
    <w:p w:rsidR="00741436" w:rsidRPr="00741436" w:rsidRDefault="00741436" w:rsidP="00FD1E76">
      <w:pPr>
        <w:pStyle w:val="NormalWeb"/>
        <w:spacing w:line="360" w:lineRule="auto"/>
        <w:rPr>
          <w:rFonts w:asciiTheme="minorHAnsi" w:hAnsiTheme="minorHAnsi" w:cs="Arial"/>
          <w:sz w:val="22"/>
          <w:szCs w:val="22"/>
        </w:rPr>
      </w:pPr>
      <w:r w:rsidRPr="00741436">
        <w:rPr>
          <w:rFonts w:asciiTheme="minorHAnsi" w:hAnsiTheme="minorHAnsi" w:cs="Arial"/>
          <w:sz w:val="22"/>
          <w:szCs w:val="22"/>
        </w:rPr>
        <w:t xml:space="preserve">Shelley, L., (2010). </w:t>
      </w:r>
      <w:r w:rsidRPr="00741436">
        <w:rPr>
          <w:rFonts w:asciiTheme="minorHAnsi" w:hAnsiTheme="minorHAnsi" w:cs="Arial"/>
          <w:i/>
          <w:sz w:val="22"/>
          <w:szCs w:val="22"/>
        </w:rPr>
        <w:t>Research Managers Uncovered: Changing Roles and shifting expectations in the Academy</w:t>
      </w:r>
      <w:r w:rsidRPr="00741436">
        <w:rPr>
          <w:rFonts w:asciiTheme="minorHAnsi" w:hAnsiTheme="minorHAnsi" w:cs="Arial"/>
          <w:sz w:val="22"/>
          <w:szCs w:val="22"/>
        </w:rPr>
        <w:t xml:space="preserve">. </w:t>
      </w:r>
      <w:proofErr w:type="gramStart"/>
      <w:r w:rsidRPr="00741436">
        <w:rPr>
          <w:rFonts w:asciiTheme="minorHAnsi" w:hAnsiTheme="minorHAnsi" w:cs="Arial"/>
          <w:iCs/>
          <w:sz w:val="22"/>
          <w:szCs w:val="22"/>
        </w:rPr>
        <w:t>Higher Education Quarterly</w:t>
      </w:r>
      <w:r w:rsidRPr="00741436">
        <w:rPr>
          <w:rFonts w:asciiTheme="minorHAnsi" w:hAnsiTheme="minorHAnsi" w:cs="Arial"/>
          <w:sz w:val="22"/>
          <w:szCs w:val="22"/>
        </w:rPr>
        <w:t>, 64(1), pp.41–64.</w:t>
      </w:r>
      <w:proofErr w:type="gramEnd"/>
      <w:r w:rsidRPr="00741436">
        <w:rPr>
          <w:rFonts w:asciiTheme="minorHAnsi" w:hAnsiTheme="minorHAnsi" w:cs="Arial"/>
          <w:sz w:val="22"/>
          <w:szCs w:val="22"/>
        </w:rPr>
        <w:t xml:space="preserve"> </w:t>
      </w:r>
    </w:p>
    <w:p w:rsidR="00741436" w:rsidRPr="00451479" w:rsidRDefault="00741436" w:rsidP="00741436">
      <w:pPr>
        <w:spacing w:before="100" w:beforeAutospacing="1" w:after="100" w:afterAutospacing="1" w:line="240" w:lineRule="auto"/>
        <w:rPr>
          <w:rFonts w:eastAsia="Times New Roman" w:cs="Times New Roman"/>
          <w:lang w:eastAsia="en-GB"/>
        </w:rPr>
      </w:pPr>
      <w:proofErr w:type="spellStart"/>
      <w:proofErr w:type="gramStart"/>
      <w:r w:rsidRPr="00451479">
        <w:rPr>
          <w:rFonts w:eastAsia="Times New Roman" w:cs="Times New Roman"/>
          <w:lang w:eastAsia="en-GB"/>
        </w:rPr>
        <w:t>Tourish</w:t>
      </w:r>
      <w:proofErr w:type="spellEnd"/>
      <w:r w:rsidRPr="00451479">
        <w:rPr>
          <w:rFonts w:eastAsia="Times New Roman" w:cs="Times New Roman"/>
          <w:lang w:eastAsia="en-GB"/>
        </w:rPr>
        <w:t>, D., 2011.</w:t>
      </w:r>
      <w:proofErr w:type="gramEnd"/>
      <w:r w:rsidRPr="00451479">
        <w:rPr>
          <w:rFonts w:eastAsia="Times New Roman" w:cs="Times New Roman"/>
          <w:lang w:eastAsia="en-GB"/>
        </w:rPr>
        <w:t xml:space="preserve"> Leading questions: Journal rankings, academic freedom and performativity: What is, or should be, the future of Leadership? </w:t>
      </w:r>
      <w:proofErr w:type="gramStart"/>
      <w:r w:rsidRPr="00451479">
        <w:rPr>
          <w:rFonts w:eastAsia="Times New Roman" w:cs="Times New Roman"/>
          <w:i/>
          <w:iCs/>
          <w:lang w:eastAsia="en-GB"/>
        </w:rPr>
        <w:t>Leadership</w:t>
      </w:r>
      <w:r w:rsidRPr="00451479">
        <w:rPr>
          <w:rFonts w:eastAsia="Times New Roman" w:cs="Times New Roman"/>
          <w:lang w:eastAsia="en-GB"/>
        </w:rPr>
        <w:t>, 7(3), pp.367–381.</w:t>
      </w:r>
      <w:proofErr w:type="gramEnd"/>
      <w:r w:rsidRPr="00451479">
        <w:rPr>
          <w:rFonts w:eastAsia="Times New Roman" w:cs="Times New Roman"/>
          <w:lang w:eastAsia="en-GB"/>
        </w:rPr>
        <w:t xml:space="preserve"> Available at: http://lea.sagepub.com/cgi/doi/10.1177/1742715011407385 [Accessed December 3, 2012].</w:t>
      </w:r>
    </w:p>
    <w:p w:rsidR="00741436" w:rsidRPr="00741436" w:rsidRDefault="00741436" w:rsidP="00FD1E76">
      <w:pPr>
        <w:spacing w:line="360" w:lineRule="auto"/>
        <w:rPr>
          <w:rFonts w:cs="Arial"/>
          <w:color w:val="222222"/>
          <w:shd w:val="clear" w:color="auto" w:fill="FFFFFF"/>
        </w:rPr>
      </w:pPr>
      <w:r w:rsidRPr="00741436">
        <w:rPr>
          <w:rFonts w:cs="Arial"/>
          <w:color w:val="222222"/>
          <w:shd w:val="clear" w:color="auto" w:fill="FFFFFF"/>
        </w:rPr>
        <w:t xml:space="preserve">Willmott, H. (1995). </w:t>
      </w:r>
      <w:proofErr w:type="gramStart"/>
      <w:r w:rsidRPr="00741436">
        <w:rPr>
          <w:rFonts w:cs="Arial"/>
          <w:i/>
          <w:color w:val="222222"/>
          <w:shd w:val="clear" w:color="auto" w:fill="FFFFFF"/>
        </w:rPr>
        <w:t>Managing the academics: Commodification and control in the development of university education in the UK</w:t>
      </w:r>
      <w:r w:rsidRPr="00741436">
        <w:rPr>
          <w:rFonts w:cs="Arial"/>
          <w:i/>
          <w:color w:val="222222"/>
          <w:u w:val="single"/>
          <w:shd w:val="clear" w:color="auto" w:fill="FFFFFF"/>
        </w:rPr>
        <w:t>.</w:t>
      </w:r>
      <w:proofErr w:type="gramEnd"/>
      <w:r w:rsidRPr="00741436">
        <w:rPr>
          <w:rStyle w:val="apple-converted-space"/>
          <w:rFonts w:cs="Arial"/>
          <w:color w:val="222222"/>
          <w:shd w:val="clear" w:color="auto" w:fill="FFFFFF"/>
        </w:rPr>
        <w:t> </w:t>
      </w:r>
      <w:proofErr w:type="gramStart"/>
      <w:r w:rsidRPr="00741436">
        <w:rPr>
          <w:rFonts w:cs="Arial"/>
          <w:iCs/>
          <w:color w:val="222222"/>
          <w:shd w:val="clear" w:color="auto" w:fill="FFFFFF"/>
        </w:rPr>
        <w:t>Human Relations</w:t>
      </w:r>
      <w:r w:rsidRPr="00741436">
        <w:rPr>
          <w:rFonts w:cs="Arial"/>
          <w:color w:val="222222"/>
          <w:shd w:val="clear" w:color="auto" w:fill="FFFFFF"/>
        </w:rPr>
        <w:t>,</w:t>
      </w:r>
      <w:r w:rsidRPr="00741436">
        <w:rPr>
          <w:rStyle w:val="apple-converted-space"/>
          <w:rFonts w:cs="Arial"/>
          <w:color w:val="222222"/>
          <w:shd w:val="clear" w:color="auto" w:fill="FFFFFF"/>
        </w:rPr>
        <w:t> </w:t>
      </w:r>
      <w:r w:rsidRPr="00741436">
        <w:rPr>
          <w:rFonts w:cs="Arial"/>
          <w:iCs/>
          <w:color w:val="222222"/>
          <w:shd w:val="clear" w:color="auto" w:fill="FFFFFF"/>
        </w:rPr>
        <w:t>48</w:t>
      </w:r>
      <w:r w:rsidRPr="00741436">
        <w:rPr>
          <w:rFonts w:cs="Arial"/>
          <w:color w:val="222222"/>
          <w:shd w:val="clear" w:color="auto" w:fill="FFFFFF"/>
        </w:rPr>
        <w:t>(9), 993-1027.</w:t>
      </w:r>
      <w:proofErr w:type="gramEnd"/>
      <w:r w:rsidRPr="00741436">
        <w:rPr>
          <w:rFonts w:cs="Arial"/>
          <w:color w:val="222222"/>
          <w:shd w:val="clear" w:color="auto" w:fill="FFFFFF"/>
        </w:rPr>
        <w:t xml:space="preserve"> </w:t>
      </w:r>
    </w:p>
    <w:p w:rsidR="00741436" w:rsidRPr="00741436" w:rsidRDefault="00741436" w:rsidP="00FD1E76">
      <w:pPr>
        <w:spacing w:line="360" w:lineRule="auto"/>
        <w:rPr>
          <w:rFonts w:cs="Arial"/>
          <w:color w:val="222222"/>
          <w:shd w:val="clear" w:color="auto" w:fill="FFFFFF"/>
        </w:rPr>
      </w:pPr>
      <w:proofErr w:type="gramStart"/>
      <w:r w:rsidRPr="00741436">
        <w:rPr>
          <w:rFonts w:cs="Arial"/>
          <w:color w:val="222222"/>
          <w:shd w:val="clear" w:color="auto" w:fill="FFFFFF"/>
        </w:rPr>
        <w:t>Wilson, T. (2001).</w:t>
      </w:r>
      <w:proofErr w:type="gramEnd"/>
      <w:r w:rsidRPr="00741436">
        <w:rPr>
          <w:rFonts w:cs="Arial"/>
          <w:color w:val="222222"/>
          <w:shd w:val="clear" w:color="auto" w:fill="FFFFFF"/>
        </w:rPr>
        <w:t xml:space="preserve"> </w:t>
      </w:r>
      <w:proofErr w:type="gramStart"/>
      <w:r w:rsidRPr="00741436">
        <w:rPr>
          <w:rFonts w:cs="Arial"/>
          <w:color w:val="222222"/>
          <w:shd w:val="clear" w:color="auto" w:fill="FFFFFF"/>
        </w:rPr>
        <w:t>The proletarianisation of academic labour.</w:t>
      </w:r>
      <w:proofErr w:type="gramEnd"/>
      <w:r w:rsidRPr="00741436">
        <w:rPr>
          <w:rFonts w:cs="Arial"/>
          <w:color w:val="222222"/>
          <w:shd w:val="clear" w:color="auto" w:fill="FFFFFF"/>
        </w:rPr>
        <w:t> </w:t>
      </w:r>
      <w:r w:rsidRPr="00741436">
        <w:rPr>
          <w:rFonts w:cs="Arial"/>
          <w:i/>
          <w:iCs/>
          <w:color w:val="222222"/>
          <w:shd w:val="clear" w:color="auto" w:fill="FFFFFF"/>
        </w:rPr>
        <w:t>Industrial Relations Journal</w:t>
      </w:r>
      <w:r w:rsidRPr="00741436">
        <w:rPr>
          <w:rFonts w:cs="Arial"/>
          <w:color w:val="222222"/>
          <w:shd w:val="clear" w:color="auto" w:fill="FFFFFF"/>
        </w:rPr>
        <w:t>, </w:t>
      </w:r>
      <w:r w:rsidRPr="00741436">
        <w:rPr>
          <w:rFonts w:cs="Arial"/>
          <w:i/>
          <w:iCs/>
          <w:color w:val="222222"/>
          <w:shd w:val="clear" w:color="auto" w:fill="FFFFFF"/>
        </w:rPr>
        <w:t>22</w:t>
      </w:r>
      <w:r w:rsidRPr="00741436">
        <w:rPr>
          <w:rFonts w:cs="Arial"/>
          <w:color w:val="222222"/>
          <w:shd w:val="clear" w:color="auto" w:fill="FFFFFF"/>
        </w:rPr>
        <w:t>(4), 250-262.</w:t>
      </w:r>
    </w:p>
    <w:p w:rsidR="00741436" w:rsidRPr="00741436" w:rsidRDefault="00741436" w:rsidP="00F13F6B">
      <w:pPr>
        <w:pStyle w:val="NormalWeb"/>
        <w:spacing w:line="360" w:lineRule="auto"/>
        <w:rPr>
          <w:rFonts w:asciiTheme="minorHAnsi" w:hAnsiTheme="minorHAnsi" w:cs="Arial"/>
          <w:sz w:val="22"/>
          <w:szCs w:val="22"/>
        </w:rPr>
      </w:pPr>
      <w:r w:rsidRPr="00741436">
        <w:rPr>
          <w:rFonts w:asciiTheme="minorHAnsi" w:hAnsiTheme="minorHAnsi" w:cs="Arial"/>
          <w:sz w:val="22"/>
          <w:szCs w:val="22"/>
        </w:rPr>
        <w:t xml:space="preserve">Woodward, D., (2007). </w:t>
      </w:r>
      <w:proofErr w:type="gramStart"/>
      <w:r w:rsidRPr="00741436">
        <w:rPr>
          <w:rFonts w:asciiTheme="minorHAnsi" w:hAnsiTheme="minorHAnsi" w:cs="Arial"/>
          <w:i/>
          <w:sz w:val="22"/>
          <w:szCs w:val="22"/>
        </w:rPr>
        <w:t>Work-life balancing strategies used by women managers in British “modern” universities.</w:t>
      </w:r>
      <w:proofErr w:type="gramEnd"/>
      <w:r w:rsidRPr="00741436">
        <w:rPr>
          <w:rFonts w:asciiTheme="minorHAnsi" w:hAnsiTheme="minorHAnsi" w:cs="Arial"/>
          <w:sz w:val="22"/>
          <w:szCs w:val="22"/>
        </w:rPr>
        <w:t xml:space="preserve"> </w:t>
      </w:r>
      <w:r w:rsidRPr="00741436">
        <w:rPr>
          <w:rFonts w:asciiTheme="minorHAnsi" w:hAnsiTheme="minorHAnsi" w:cs="Arial"/>
          <w:iCs/>
          <w:sz w:val="22"/>
          <w:szCs w:val="22"/>
        </w:rPr>
        <w:t>Equal Opportunities International</w:t>
      </w:r>
      <w:r w:rsidRPr="00741436">
        <w:rPr>
          <w:rFonts w:asciiTheme="minorHAnsi" w:hAnsiTheme="minorHAnsi" w:cs="Arial"/>
          <w:sz w:val="22"/>
          <w:szCs w:val="22"/>
        </w:rPr>
        <w:t xml:space="preserve">, 26(1), pp.6–17. </w:t>
      </w:r>
    </w:p>
    <w:p w:rsidR="00FD1E76" w:rsidRPr="00741436" w:rsidRDefault="00FD1E76" w:rsidP="00FD1E76">
      <w:pPr>
        <w:spacing w:line="360" w:lineRule="auto"/>
        <w:rPr>
          <w:rFonts w:cs="Arial"/>
          <w:color w:val="222222"/>
          <w:shd w:val="clear" w:color="auto" w:fill="FFFFFF"/>
        </w:rPr>
      </w:pPr>
    </w:p>
    <w:p w:rsidR="002B7163" w:rsidRPr="00741436" w:rsidRDefault="002B7163" w:rsidP="00073A32">
      <w:pPr>
        <w:spacing w:line="360" w:lineRule="auto"/>
        <w:rPr>
          <w:rFonts w:cs="Arial"/>
          <w:color w:val="000000" w:themeColor="text1"/>
          <w:lang w:val="en"/>
        </w:rPr>
      </w:pPr>
    </w:p>
    <w:p w:rsidR="00904965" w:rsidRDefault="00904965">
      <w:r>
        <w:br w:type="page"/>
      </w:r>
    </w:p>
    <w:p w:rsidR="00C671E3" w:rsidRDefault="00904965" w:rsidP="00BA14F8">
      <w:pPr>
        <w:spacing w:line="360" w:lineRule="auto"/>
      </w:pPr>
      <w:r>
        <w:lastRenderedPageBreak/>
        <w:t xml:space="preserve">Biographical note on the author: </w:t>
      </w:r>
    </w:p>
    <w:p w:rsidR="00904965" w:rsidRPr="00904965" w:rsidRDefault="00904965" w:rsidP="00BA14F8">
      <w:pPr>
        <w:spacing w:line="360" w:lineRule="auto"/>
      </w:pPr>
      <w:r w:rsidRPr="00904965">
        <w:rPr>
          <w:shd w:val="clear" w:color="auto" w:fill="FFFFFF"/>
        </w:rPr>
        <w:t xml:space="preserve">Emily Yarrow is a </w:t>
      </w:r>
      <w:r>
        <w:rPr>
          <w:shd w:val="clear" w:color="auto" w:fill="FFFFFF"/>
        </w:rPr>
        <w:t xml:space="preserve">first year </w:t>
      </w:r>
      <w:r w:rsidRPr="00904965">
        <w:rPr>
          <w:shd w:val="clear" w:color="auto" w:fill="FFFFFF"/>
        </w:rPr>
        <w:t>PhD candidate in The Centre for Equality and Diversity (CRED)</w:t>
      </w:r>
      <w:r>
        <w:rPr>
          <w:shd w:val="clear" w:color="auto" w:fill="FFFFFF"/>
        </w:rPr>
        <w:t xml:space="preserve"> at</w:t>
      </w:r>
      <w:r w:rsidRPr="00904965">
        <w:rPr>
          <w:shd w:val="clear" w:color="auto" w:fill="FFFFFF"/>
        </w:rPr>
        <w:t xml:space="preserve"> Queen Mary, University of London, UK.</w:t>
      </w:r>
      <w:r w:rsidRPr="00904965">
        <w:rPr>
          <w:shd w:val="clear" w:color="auto" w:fill="FFFFFF"/>
        </w:rPr>
        <w:t xml:space="preserve"> </w:t>
      </w:r>
      <w:r w:rsidRPr="00904965">
        <w:rPr>
          <w:shd w:val="clear" w:color="auto" w:fill="FFFFFF"/>
        </w:rPr>
        <w:t>Emily</w:t>
      </w:r>
      <w:r w:rsidRPr="00904965">
        <w:rPr>
          <w:shd w:val="clear" w:color="auto" w:fill="FFFFFF"/>
        </w:rPr>
        <w:t xml:space="preserve"> is researching equality and diversity issues in the </w:t>
      </w:r>
      <w:r w:rsidRPr="00904965">
        <w:rPr>
          <w:shd w:val="clear" w:color="auto" w:fill="FFFFFF"/>
        </w:rPr>
        <w:t xml:space="preserve">forthcoming </w:t>
      </w:r>
      <w:r w:rsidRPr="00904965">
        <w:rPr>
          <w:shd w:val="clear" w:color="auto" w:fill="FFFFFF"/>
        </w:rPr>
        <w:t xml:space="preserve">Research Excellence Framework (REF). Emily has a strong </w:t>
      </w:r>
      <w:r w:rsidRPr="00904965">
        <w:rPr>
          <w:shd w:val="clear" w:color="auto" w:fill="FFFFFF"/>
        </w:rPr>
        <w:t xml:space="preserve">and varied </w:t>
      </w:r>
      <w:r w:rsidRPr="00904965">
        <w:rPr>
          <w:shd w:val="clear" w:color="auto" w:fill="FFFFFF"/>
        </w:rPr>
        <w:t xml:space="preserve">commercial background with experience in finance and business, and has studied in </w:t>
      </w:r>
      <w:r w:rsidRPr="00904965">
        <w:rPr>
          <w:shd w:val="clear" w:color="auto" w:fill="FFFFFF"/>
        </w:rPr>
        <w:t>Edinburgh</w:t>
      </w:r>
      <w:r w:rsidRPr="00904965">
        <w:rPr>
          <w:shd w:val="clear" w:color="auto" w:fill="FFFFFF"/>
        </w:rPr>
        <w:t>, Sweden and Newcastle. Emily’s research interests include RAE/REF datasets, equality and diversity, early career academics, and educational inequalities</w:t>
      </w:r>
      <w:r w:rsidR="00F34A93">
        <w:rPr>
          <w:shd w:val="clear" w:color="auto" w:fill="FFFFFF"/>
        </w:rPr>
        <w:t>, as well as seeking international networking opportunities.</w:t>
      </w:r>
      <w:bookmarkStart w:id="0" w:name="_GoBack"/>
      <w:bookmarkEnd w:id="0"/>
      <w:r w:rsidR="00F34A93">
        <w:rPr>
          <w:shd w:val="clear" w:color="auto" w:fill="FFFFFF"/>
        </w:rPr>
        <w:t xml:space="preserve"> </w:t>
      </w:r>
    </w:p>
    <w:sectPr w:rsidR="00904965" w:rsidRPr="0090496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0BC" w:rsidRDefault="002C70BC" w:rsidP="00743C37">
      <w:pPr>
        <w:spacing w:after="0" w:line="240" w:lineRule="auto"/>
      </w:pPr>
      <w:r>
        <w:separator/>
      </w:r>
    </w:p>
  </w:endnote>
  <w:endnote w:type="continuationSeparator" w:id="0">
    <w:p w:rsidR="002C70BC" w:rsidRDefault="002C70BC" w:rsidP="00743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454121"/>
      <w:docPartObj>
        <w:docPartGallery w:val="Page Numbers (Bottom of Page)"/>
        <w:docPartUnique/>
      </w:docPartObj>
    </w:sdtPr>
    <w:sdtEndPr>
      <w:rPr>
        <w:noProof/>
      </w:rPr>
    </w:sdtEndPr>
    <w:sdtContent>
      <w:p w:rsidR="007963F4" w:rsidRDefault="007963F4">
        <w:pPr>
          <w:pStyle w:val="Footer"/>
          <w:jc w:val="center"/>
        </w:pPr>
        <w:r>
          <w:fldChar w:fldCharType="begin"/>
        </w:r>
        <w:r>
          <w:instrText xml:space="preserve"> PAGE   \* MERGEFORMAT </w:instrText>
        </w:r>
        <w:r>
          <w:fldChar w:fldCharType="separate"/>
        </w:r>
        <w:r w:rsidR="00F34A93">
          <w:rPr>
            <w:noProof/>
          </w:rPr>
          <w:t>14</w:t>
        </w:r>
        <w:r>
          <w:rPr>
            <w:noProof/>
          </w:rPr>
          <w:fldChar w:fldCharType="end"/>
        </w:r>
      </w:p>
    </w:sdtContent>
  </w:sdt>
  <w:p w:rsidR="007963F4" w:rsidRDefault="007963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0BC" w:rsidRDefault="002C70BC" w:rsidP="00743C37">
      <w:pPr>
        <w:spacing w:after="0" w:line="240" w:lineRule="auto"/>
      </w:pPr>
      <w:r>
        <w:separator/>
      </w:r>
    </w:p>
  </w:footnote>
  <w:footnote w:type="continuationSeparator" w:id="0">
    <w:p w:rsidR="002C70BC" w:rsidRDefault="002C70BC" w:rsidP="00743C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E3"/>
    <w:rsid w:val="00014911"/>
    <w:rsid w:val="0003292D"/>
    <w:rsid w:val="0005040E"/>
    <w:rsid w:val="00073A32"/>
    <w:rsid w:val="000C0AC7"/>
    <w:rsid w:val="000C6D44"/>
    <w:rsid w:val="00116636"/>
    <w:rsid w:val="001238EA"/>
    <w:rsid w:val="001739E7"/>
    <w:rsid w:val="00175195"/>
    <w:rsid w:val="00180DBC"/>
    <w:rsid w:val="00183C03"/>
    <w:rsid w:val="0018767B"/>
    <w:rsid w:val="001A1E82"/>
    <w:rsid w:val="001A61EB"/>
    <w:rsid w:val="001A710B"/>
    <w:rsid w:val="001B3EE6"/>
    <w:rsid w:val="001B45AE"/>
    <w:rsid w:val="001D5B04"/>
    <w:rsid w:val="001E189C"/>
    <w:rsid w:val="001E3035"/>
    <w:rsid w:val="002009BB"/>
    <w:rsid w:val="00207F5C"/>
    <w:rsid w:val="0023284A"/>
    <w:rsid w:val="00233EE7"/>
    <w:rsid w:val="00240855"/>
    <w:rsid w:val="002517E0"/>
    <w:rsid w:val="0025683E"/>
    <w:rsid w:val="00257E05"/>
    <w:rsid w:val="0026521A"/>
    <w:rsid w:val="00275B5E"/>
    <w:rsid w:val="00281BB4"/>
    <w:rsid w:val="002826D5"/>
    <w:rsid w:val="00286FD0"/>
    <w:rsid w:val="00293A76"/>
    <w:rsid w:val="002B4F47"/>
    <w:rsid w:val="002B7163"/>
    <w:rsid w:val="002C70BC"/>
    <w:rsid w:val="002D04D7"/>
    <w:rsid w:val="002F17E2"/>
    <w:rsid w:val="00311928"/>
    <w:rsid w:val="00322E2E"/>
    <w:rsid w:val="0033360E"/>
    <w:rsid w:val="003464B9"/>
    <w:rsid w:val="003536C2"/>
    <w:rsid w:val="0037708A"/>
    <w:rsid w:val="0039080C"/>
    <w:rsid w:val="003B0D50"/>
    <w:rsid w:val="003B153C"/>
    <w:rsid w:val="003B49B2"/>
    <w:rsid w:val="003C1A6E"/>
    <w:rsid w:val="003C703F"/>
    <w:rsid w:val="003F4F6D"/>
    <w:rsid w:val="00400255"/>
    <w:rsid w:val="00421AD0"/>
    <w:rsid w:val="0042662D"/>
    <w:rsid w:val="00451313"/>
    <w:rsid w:val="00451479"/>
    <w:rsid w:val="00457587"/>
    <w:rsid w:val="0045791B"/>
    <w:rsid w:val="00473B9F"/>
    <w:rsid w:val="00476536"/>
    <w:rsid w:val="004912C9"/>
    <w:rsid w:val="0049752A"/>
    <w:rsid w:val="004A2390"/>
    <w:rsid w:val="004A7718"/>
    <w:rsid w:val="004B4316"/>
    <w:rsid w:val="004C22C3"/>
    <w:rsid w:val="004C52CF"/>
    <w:rsid w:val="004D0ABF"/>
    <w:rsid w:val="004D5725"/>
    <w:rsid w:val="004E51FF"/>
    <w:rsid w:val="004E65B8"/>
    <w:rsid w:val="005308E7"/>
    <w:rsid w:val="00531521"/>
    <w:rsid w:val="005412A4"/>
    <w:rsid w:val="00542AD5"/>
    <w:rsid w:val="0054512F"/>
    <w:rsid w:val="00556E35"/>
    <w:rsid w:val="005819AE"/>
    <w:rsid w:val="005A1242"/>
    <w:rsid w:val="005A5647"/>
    <w:rsid w:val="005B2E2E"/>
    <w:rsid w:val="005C2667"/>
    <w:rsid w:val="005D1CE3"/>
    <w:rsid w:val="005D7BA9"/>
    <w:rsid w:val="00602C71"/>
    <w:rsid w:val="00606A11"/>
    <w:rsid w:val="00617607"/>
    <w:rsid w:val="006419ED"/>
    <w:rsid w:val="006509FC"/>
    <w:rsid w:val="00652D09"/>
    <w:rsid w:val="00654D07"/>
    <w:rsid w:val="0065604D"/>
    <w:rsid w:val="006817A6"/>
    <w:rsid w:val="00684340"/>
    <w:rsid w:val="006B6411"/>
    <w:rsid w:val="006C3159"/>
    <w:rsid w:val="006D08D2"/>
    <w:rsid w:val="006E13B9"/>
    <w:rsid w:val="006E521D"/>
    <w:rsid w:val="006F0151"/>
    <w:rsid w:val="00700B76"/>
    <w:rsid w:val="00713A6A"/>
    <w:rsid w:val="00734569"/>
    <w:rsid w:val="00740E39"/>
    <w:rsid w:val="00741436"/>
    <w:rsid w:val="00743C37"/>
    <w:rsid w:val="00753C9B"/>
    <w:rsid w:val="00760AAB"/>
    <w:rsid w:val="00770FB0"/>
    <w:rsid w:val="007963F4"/>
    <w:rsid w:val="007A5C22"/>
    <w:rsid w:val="007B6D8D"/>
    <w:rsid w:val="007C796A"/>
    <w:rsid w:val="007D6CA2"/>
    <w:rsid w:val="007E6415"/>
    <w:rsid w:val="007E68FC"/>
    <w:rsid w:val="00807FB8"/>
    <w:rsid w:val="00820283"/>
    <w:rsid w:val="008318BE"/>
    <w:rsid w:val="00842344"/>
    <w:rsid w:val="00863563"/>
    <w:rsid w:val="00863B26"/>
    <w:rsid w:val="008757A9"/>
    <w:rsid w:val="008A1547"/>
    <w:rsid w:val="008A2C6C"/>
    <w:rsid w:val="008A3764"/>
    <w:rsid w:val="008D12D4"/>
    <w:rsid w:val="008D5F78"/>
    <w:rsid w:val="008E7F9E"/>
    <w:rsid w:val="008F2262"/>
    <w:rsid w:val="00904965"/>
    <w:rsid w:val="00910F8D"/>
    <w:rsid w:val="00920C0A"/>
    <w:rsid w:val="009311AC"/>
    <w:rsid w:val="0094264B"/>
    <w:rsid w:val="009552F9"/>
    <w:rsid w:val="009569A9"/>
    <w:rsid w:val="009A1A0E"/>
    <w:rsid w:val="009A7738"/>
    <w:rsid w:val="009A7E8C"/>
    <w:rsid w:val="009C3022"/>
    <w:rsid w:val="009C6464"/>
    <w:rsid w:val="009D5F88"/>
    <w:rsid w:val="009F6985"/>
    <w:rsid w:val="00A03317"/>
    <w:rsid w:val="00A1386D"/>
    <w:rsid w:val="00A22CB5"/>
    <w:rsid w:val="00A25943"/>
    <w:rsid w:val="00A27305"/>
    <w:rsid w:val="00A47074"/>
    <w:rsid w:val="00A96B72"/>
    <w:rsid w:val="00AB2F66"/>
    <w:rsid w:val="00AB525C"/>
    <w:rsid w:val="00AE144A"/>
    <w:rsid w:val="00AE25AD"/>
    <w:rsid w:val="00B01AE2"/>
    <w:rsid w:val="00B05DA5"/>
    <w:rsid w:val="00B06722"/>
    <w:rsid w:val="00B15647"/>
    <w:rsid w:val="00B33F38"/>
    <w:rsid w:val="00B63372"/>
    <w:rsid w:val="00B70247"/>
    <w:rsid w:val="00B800F1"/>
    <w:rsid w:val="00B87D5B"/>
    <w:rsid w:val="00BA14F8"/>
    <w:rsid w:val="00BE1B50"/>
    <w:rsid w:val="00BE338C"/>
    <w:rsid w:val="00BF30DF"/>
    <w:rsid w:val="00BF79FD"/>
    <w:rsid w:val="00C108B1"/>
    <w:rsid w:val="00C47B7B"/>
    <w:rsid w:val="00C547FA"/>
    <w:rsid w:val="00C577E2"/>
    <w:rsid w:val="00C62E44"/>
    <w:rsid w:val="00C63EEC"/>
    <w:rsid w:val="00C671E3"/>
    <w:rsid w:val="00C724FB"/>
    <w:rsid w:val="00C90159"/>
    <w:rsid w:val="00C91E16"/>
    <w:rsid w:val="00C93208"/>
    <w:rsid w:val="00CB3702"/>
    <w:rsid w:val="00CC034C"/>
    <w:rsid w:val="00CE1AF6"/>
    <w:rsid w:val="00CE3ED3"/>
    <w:rsid w:val="00CF3B03"/>
    <w:rsid w:val="00CF4E5A"/>
    <w:rsid w:val="00D37A6F"/>
    <w:rsid w:val="00D448D8"/>
    <w:rsid w:val="00D51C38"/>
    <w:rsid w:val="00D76653"/>
    <w:rsid w:val="00D831FA"/>
    <w:rsid w:val="00DC7A73"/>
    <w:rsid w:val="00DE046A"/>
    <w:rsid w:val="00DE2EBD"/>
    <w:rsid w:val="00E20A8F"/>
    <w:rsid w:val="00E23359"/>
    <w:rsid w:val="00E34665"/>
    <w:rsid w:val="00E64082"/>
    <w:rsid w:val="00E82886"/>
    <w:rsid w:val="00E87B34"/>
    <w:rsid w:val="00E929F4"/>
    <w:rsid w:val="00EA7E2E"/>
    <w:rsid w:val="00EB03E1"/>
    <w:rsid w:val="00EB640B"/>
    <w:rsid w:val="00F06B68"/>
    <w:rsid w:val="00F13F6B"/>
    <w:rsid w:val="00F2187A"/>
    <w:rsid w:val="00F24893"/>
    <w:rsid w:val="00F34A93"/>
    <w:rsid w:val="00F44D65"/>
    <w:rsid w:val="00F45A77"/>
    <w:rsid w:val="00F45EE3"/>
    <w:rsid w:val="00F53D84"/>
    <w:rsid w:val="00F563F7"/>
    <w:rsid w:val="00F61AA5"/>
    <w:rsid w:val="00F6251A"/>
    <w:rsid w:val="00F63799"/>
    <w:rsid w:val="00F8412C"/>
    <w:rsid w:val="00F94FCE"/>
    <w:rsid w:val="00FB01F1"/>
    <w:rsid w:val="00FC0303"/>
    <w:rsid w:val="00FC1027"/>
    <w:rsid w:val="00FC7D5D"/>
    <w:rsid w:val="00FD048B"/>
    <w:rsid w:val="00FD1E76"/>
    <w:rsid w:val="00FD2E74"/>
    <w:rsid w:val="00FE5605"/>
    <w:rsid w:val="00FF58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43C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3C37"/>
    <w:rPr>
      <w:sz w:val="20"/>
      <w:szCs w:val="20"/>
    </w:rPr>
  </w:style>
  <w:style w:type="character" w:styleId="FootnoteReference">
    <w:name w:val="footnote reference"/>
    <w:basedOn w:val="DefaultParagraphFont"/>
    <w:uiPriority w:val="99"/>
    <w:semiHidden/>
    <w:unhideWhenUsed/>
    <w:rsid w:val="00743C37"/>
    <w:rPr>
      <w:vertAlign w:val="superscript"/>
    </w:rPr>
  </w:style>
  <w:style w:type="paragraph" w:styleId="NormalWeb">
    <w:name w:val="Normal (Web)"/>
    <w:basedOn w:val="Normal"/>
    <w:uiPriority w:val="99"/>
    <w:unhideWhenUsed/>
    <w:rsid w:val="00F218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73A32"/>
    <w:rPr>
      <w:color w:val="0000FF"/>
      <w:u w:val="single"/>
    </w:rPr>
  </w:style>
  <w:style w:type="character" w:styleId="FollowedHyperlink">
    <w:name w:val="FollowedHyperlink"/>
    <w:basedOn w:val="DefaultParagraphFont"/>
    <w:uiPriority w:val="99"/>
    <w:semiHidden/>
    <w:unhideWhenUsed/>
    <w:rsid w:val="00073A32"/>
    <w:rPr>
      <w:color w:val="800080" w:themeColor="followedHyperlink"/>
      <w:u w:val="single"/>
    </w:rPr>
  </w:style>
  <w:style w:type="character" w:customStyle="1" w:styleId="apple-converted-space">
    <w:name w:val="apple-converted-space"/>
    <w:basedOn w:val="DefaultParagraphFont"/>
    <w:rsid w:val="002B7163"/>
  </w:style>
  <w:style w:type="paragraph" w:styleId="Header">
    <w:name w:val="header"/>
    <w:basedOn w:val="Normal"/>
    <w:link w:val="HeaderChar"/>
    <w:uiPriority w:val="99"/>
    <w:unhideWhenUsed/>
    <w:rsid w:val="00796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3F4"/>
  </w:style>
  <w:style w:type="paragraph" w:styleId="Footer">
    <w:name w:val="footer"/>
    <w:basedOn w:val="Normal"/>
    <w:link w:val="FooterChar"/>
    <w:uiPriority w:val="99"/>
    <w:unhideWhenUsed/>
    <w:rsid w:val="00796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3F4"/>
  </w:style>
  <w:style w:type="character" w:customStyle="1" w:styleId="slug-pub-date3">
    <w:name w:val="slug-pub-date3"/>
    <w:basedOn w:val="DefaultParagraphFont"/>
    <w:rsid w:val="00F13F6B"/>
    <w:rPr>
      <w:b/>
      <w:bCs/>
    </w:rPr>
  </w:style>
  <w:style w:type="character" w:customStyle="1" w:styleId="slug-vol">
    <w:name w:val="slug-vol"/>
    <w:basedOn w:val="DefaultParagraphFont"/>
    <w:rsid w:val="00F13F6B"/>
  </w:style>
  <w:style w:type="character" w:customStyle="1" w:styleId="slug-issue">
    <w:name w:val="slug-issue"/>
    <w:basedOn w:val="DefaultParagraphFont"/>
    <w:rsid w:val="00F13F6B"/>
  </w:style>
  <w:style w:type="character" w:customStyle="1" w:styleId="slug-pages3">
    <w:name w:val="slug-pages3"/>
    <w:basedOn w:val="DefaultParagraphFont"/>
    <w:rsid w:val="00F13F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43C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3C37"/>
    <w:rPr>
      <w:sz w:val="20"/>
      <w:szCs w:val="20"/>
    </w:rPr>
  </w:style>
  <w:style w:type="character" w:styleId="FootnoteReference">
    <w:name w:val="footnote reference"/>
    <w:basedOn w:val="DefaultParagraphFont"/>
    <w:uiPriority w:val="99"/>
    <w:semiHidden/>
    <w:unhideWhenUsed/>
    <w:rsid w:val="00743C37"/>
    <w:rPr>
      <w:vertAlign w:val="superscript"/>
    </w:rPr>
  </w:style>
  <w:style w:type="paragraph" w:styleId="NormalWeb">
    <w:name w:val="Normal (Web)"/>
    <w:basedOn w:val="Normal"/>
    <w:uiPriority w:val="99"/>
    <w:unhideWhenUsed/>
    <w:rsid w:val="00F218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73A32"/>
    <w:rPr>
      <w:color w:val="0000FF"/>
      <w:u w:val="single"/>
    </w:rPr>
  </w:style>
  <w:style w:type="character" w:styleId="FollowedHyperlink">
    <w:name w:val="FollowedHyperlink"/>
    <w:basedOn w:val="DefaultParagraphFont"/>
    <w:uiPriority w:val="99"/>
    <w:semiHidden/>
    <w:unhideWhenUsed/>
    <w:rsid w:val="00073A32"/>
    <w:rPr>
      <w:color w:val="800080" w:themeColor="followedHyperlink"/>
      <w:u w:val="single"/>
    </w:rPr>
  </w:style>
  <w:style w:type="character" w:customStyle="1" w:styleId="apple-converted-space">
    <w:name w:val="apple-converted-space"/>
    <w:basedOn w:val="DefaultParagraphFont"/>
    <w:rsid w:val="002B7163"/>
  </w:style>
  <w:style w:type="paragraph" w:styleId="Header">
    <w:name w:val="header"/>
    <w:basedOn w:val="Normal"/>
    <w:link w:val="HeaderChar"/>
    <w:uiPriority w:val="99"/>
    <w:unhideWhenUsed/>
    <w:rsid w:val="00796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3F4"/>
  </w:style>
  <w:style w:type="paragraph" w:styleId="Footer">
    <w:name w:val="footer"/>
    <w:basedOn w:val="Normal"/>
    <w:link w:val="FooterChar"/>
    <w:uiPriority w:val="99"/>
    <w:unhideWhenUsed/>
    <w:rsid w:val="00796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3F4"/>
  </w:style>
  <w:style w:type="character" w:customStyle="1" w:styleId="slug-pub-date3">
    <w:name w:val="slug-pub-date3"/>
    <w:basedOn w:val="DefaultParagraphFont"/>
    <w:rsid w:val="00F13F6B"/>
    <w:rPr>
      <w:b/>
      <w:bCs/>
    </w:rPr>
  </w:style>
  <w:style w:type="character" w:customStyle="1" w:styleId="slug-vol">
    <w:name w:val="slug-vol"/>
    <w:basedOn w:val="DefaultParagraphFont"/>
    <w:rsid w:val="00F13F6B"/>
  </w:style>
  <w:style w:type="character" w:customStyle="1" w:styleId="slug-issue">
    <w:name w:val="slug-issue"/>
    <w:basedOn w:val="DefaultParagraphFont"/>
    <w:rsid w:val="00F13F6B"/>
  </w:style>
  <w:style w:type="character" w:customStyle="1" w:styleId="slug-pages3">
    <w:name w:val="slug-pages3"/>
    <w:basedOn w:val="DefaultParagraphFont"/>
    <w:rsid w:val="00F13F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56953">
      <w:bodyDiv w:val="1"/>
      <w:marLeft w:val="0"/>
      <w:marRight w:val="0"/>
      <w:marTop w:val="0"/>
      <w:marBottom w:val="0"/>
      <w:divBdr>
        <w:top w:val="none" w:sz="0" w:space="0" w:color="auto"/>
        <w:left w:val="none" w:sz="0" w:space="0" w:color="auto"/>
        <w:bottom w:val="none" w:sz="0" w:space="0" w:color="auto"/>
        <w:right w:val="none" w:sz="0" w:space="0" w:color="auto"/>
      </w:divBdr>
    </w:div>
    <w:div w:id="478041278">
      <w:bodyDiv w:val="1"/>
      <w:marLeft w:val="0"/>
      <w:marRight w:val="0"/>
      <w:marTop w:val="0"/>
      <w:marBottom w:val="0"/>
      <w:divBdr>
        <w:top w:val="none" w:sz="0" w:space="0" w:color="auto"/>
        <w:left w:val="none" w:sz="0" w:space="0" w:color="auto"/>
        <w:bottom w:val="none" w:sz="0" w:space="0" w:color="auto"/>
        <w:right w:val="none" w:sz="0" w:space="0" w:color="auto"/>
      </w:divBdr>
    </w:div>
    <w:div w:id="561720462">
      <w:bodyDiv w:val="1"/>
      <w:marLeft w:val="0"/>
      <w:marRight w:val="0"/>
      <w:marTop w:val="0"/>
      <w:marBottom w:val="0"/>
      <w:divBdr>
        <w:top w:val="none" w:sz="0" w:space="0" w:color="auto"/>
        <w:left w:val="none" w:sz="0" w:space="0" w:color="auto"/>
        <w:bottom w:val="none" w:sz="0" w:space="0" w:color="auto"/>
        <w:right w:val="none" w:sz="0" w:space="0" w:color="auto"/>
      </w:divBdr>
    </w:div>
    <w:div w:id="834414656">
      <w:bodyDiv w:val="1"/>
      <w:marLeft w:val="0"/>
      <w:marRight w:val="0"/>
      <w:marTop w:val="0"/>
      <w:marBottom w:val="0"/>
      <w:divBdr>
        <w:top w:val="none" w:sz="0" w:space="0" w:color="auto"/>
        <w:left w:val="none" w:sz="0" w:space="0" w:color="auto"/>
        <w:bottom w:val="none" w:sz="0" w:space="0" w:color="auto"/>
        <w:right w:val="none" w:sz="0" w:space="0" w:color="auto"/>
      </w:divBdr>
    </w:div>
    <w:div w:id="1280918533">
      <w:bodyDiv w:val="1"/>
      <w:marLeft w:val="0"/>
      <w:marRight w:val="0"/>
      <w:marTop w:val="0"/>
      <w:marBottom w:val="0"/>
      <w:divBdr>
        <w:top w:val="none" w:sz="0" w:space="0" w:color="auto"/>
        <w:left w:val="none" w:sz="0" w:space="0" w:color="auto"/>
        <w:bottom w:val="none" w:sz="0" w:space="0" w:color="auto"/>
        <w:right w:val="none" w:sz="0" w:space="0" w:color="auto"/>
      </w:divBdr>
    </w:div>
    <w:div w:id="1334869197">
      <w:bodyDiv w:val="1"/>
      <w:marLeft w:val="0"/>
      <w:marRight w:val="0"/>
      <w:marTop w:val="0"/>
      <w:marBottom w:val="0"/>
      <w:divBdr>
        <w:top w:val="none" w:sz="0" w:space="0" w:color="auto"/>
        <w:left w:val="none" w:sz="0" w:space="0" w:color="auto"/>
        <w:bottom w:val="none" w:sz="0" w:space="0" w:color="auto"/>
        <w:right w:val="none" w:sz="0" w:space="0" w:color="auto"/>
      </w:divBdr>
    </w:div>
    <w:div w:id="1405762819">
      <w:bodyDiv w:val="1"/>
      <w:marLeft w:val="0"/>
      <w:marRight w:val="0"/>
      <w:marTop w:val="0"/>
      <w:marBottom w:val="0"/>
      <w:divBdr>
        <w:top w:val="none" w:sz="0" w:space="0" w:color="auto"/>
        <w:left w:val="none" w:sz="0" w:space="0" w:color="auto"/>
        <w:bottom w:val="none" w:sz="0" w:space="0" w:color="auto"/>
        <w:right w:val="none" w:sz="0" w:space="0" w:color="auto"/>
      </w:divBdr>
    </w:div>
    <w:div w:id="1602495991">
      <w:bodyDiv w:val="1"/>
      <w:marLeft w:val="0"/>
      <w:marRight w:val="0"/>
      <w:marTop w:val="0"/>
      <w:marBottom w:val="0"/>
      <w:divBdr>
        <w:top w:val="none" w:sz="0" w:space="0" w:color="auto"/>
        <w:left w:val="none" w:sz="0" w:space="0" w:color="auto"/>
        <w:bottom w:val="none" w:sz="0" w:space="0" w:color="auto"/>
        <w:right w:val="none" w:sz="0" w:space="0" w:color="auto"/>
      </w:divBdr>
    </w:div>
    <w:div w:id="1896813335">
      <w:bodyDiv w:val="1"/>
      <w:marLeft w:val="0"/>
      <w:marRight w:val="0"/>
      <w:marTop w:val="0"/>
      <w:marBottom w:val="0"/>
      <w:divBdr>
        <w:top w:val="none" w:sz="0" w:space="0" w:color="auto"/>
        <w:left w:val="none" w:sz="0" w:space="0" w:color="auto"/>
        <w:bottom w:val="none" w:sz="0" w:space="0" w:color="auto"/>
        <w:right w:val="none" w:sz="0" w:space="0" w:color="auto"/>
      </w:divBdr>
    </w:div>
    <w:div w:id="1933467617">
      <w:bodyDiv w:val="1"/>
      <w:marLeft w:val="0"/>
      <w:marRight w:val="0"/>
      <w:marTop w:val="0"/>
      <w:marBottom w:val="0"/>
      <w:divBdr>
        <w:top w:val="none" w:sz="0" w:space="0" w:color="auto"/>
        <w:left w:val="none" w:sz="0" w:space="0" w:color="auto"/>
        <w:bottom w:val="none" w:sz="0" w:space="0" w:color="auto"/>
        <w:right w:val="none" w:sz="0" w:space="0" w:color="auto"/>
      </w:divBdr>
    </w:div>
    <w:div w:id="19806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r.sagepub.com/content/33/7/14.full.pdf+html" TargetMode="External"/><Relationship Id="rId3" Type="http://schemas.openxmlformats.org/officeDocument/2006/relationships/settings" Target="settings.xml"/><Relationship Id="rId7" Type="http://schemas.openxmlformats.org/officeDocument/2006/relationships/hyperlink" Target="http://www.timeshighereducation.co.uk/story.asp?storycode=419407"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ussellgroup.ac.uk/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14</Pages>
  <Words>5112</Words>
  <Characters>29144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Yarrow</dc:creator>
  <cp:lastModifiedBy>Emily Yarrow</cp:lastModifiedBy>
  <cp:revision>58</cp:revision>
  <dcterms:created xsi:type="dcterms:W3CDTF">2013-04-25T07:50:00Z</dcterms:created>
  <dcterms:modified xsi:type="dcterms:W3CDTF">2013-04-25T09:28:00Z</dcterms:modified>
</cp:coreProperties>
</file>