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51FE" w:rsidRPr="00AA2B2B" w:rsidRDefault="004F51FE" w:rsidP="00A14131">
      <w:pPr>
        <w:spacing w:line="360" w:lineRule="auto"/>
        <w:jc w:val="both"/>
        <w:rPr>
          <w:b/>
          <w:bCs/>
          <w:lang w:val="en-GB"/>
        </w:rPr>
      </w:pPr>
      <w:r w:rsidRPr="00AA2B2B">
        <w:rPr>
          <w:b/>
          <w:bCs/>
          <w:lang w:val="en-GB"/>
        </w:rPr>
        <w:t>Migration and return: the experience of Spanish managers and entrepreneurs in innovative industries</w:t>
      </w:r>
    </w:p>
    <w:p w:rsidR="004F51FE" w:rsidRPr="00AA2B2B" w:rsidRDefault="004F51FE" w:rsidP="00A14131">
      <w:pPr>
        <w:spacing w:line="360" w:lineRule="auto"/>
        <w:jc w:val="both"/>
        <w:rPr>
          <w:b/>
          <w:bCs/>
          <w:lang w:val="en-GB"/>
        </w:rPr>
      </w:pPr>
    </w:p>
    <w:p w:rsidR="004F51FE" w:rsidRPr="00AA2B2B" w:rsidRDefault="00AA2B2B" w:rsidP="00A14131">
      <w:pPr>
        <w:spacing w:line="360" w:lineRule="auto"/>
        <w:jc w:val="center"/>
        <w:rPr>
          <w:b/>
          <w:bCs/>
          <w:lang w:val="en-GB"/>
        </w:rPr>
      </w:pPr>
      <w:r>
        <w:rPr>
          <w:b/>
          <w:bCs/>
          <w:lang w:val="en-GB"/>
        </w:rPr>
        <w:t>ABSTRACT</w:t>
      </w:r>
    </w:p>
    <w:p w:rsidR="00AA2B2B" w:rsidRDefault="00AA2B2B" w:rsidP="00A14131">
      <w:pPr>
        <w:spacing w:line="360" w:lineRule="auto"/>
        <w:jc w:val="both"/>
        <w:rPr>
          <w:lang w:val="en-GB"/>
        </w:rPr>
      </w:pPr>
    </w:p>
    <w:p w:rsidR="004F51FE" w:rsidRPr="00AA2B2B" w:rsidRDefault="004F51FE" w:rsidP="00A14131">
      <w:pPr>
        <w:spacing w:after="160" w:line="360" w:lineRule="auto"/>
        <w:jc w:val="both"/>
        <w:rPr>
          <w:lang w:val="en-GB"/>
        </w:rPr>
      </w:pPr>
      <w:r w:rsidRPr="00AA2B2B">
        <w:rPr>
          <w:lang w:val="en-GB"/>
        </w:rPr>
        <w:t>Although the number of European citizens that changed their country residence has increased from the end of the last century, the percentage of resident Europeans in other countries does not surpass 2% of the total European population (Martin-</w:t>
      </w:r>
      <w:proofErr w:type="spellStart"/>
      <w:r w:rsidRPr="00AA2B2B">
        <w:rPr>
          <w:lang w:val="en-GB"/>
        </w:rPr>
        <w:t>Brelot</w:t>
      </w:r>
      <w:proofErr w:type="spellEnd"/>
      <w:r w:rsidRPr="00AA2B2B">
        <w:rPr>
          <w:lang w:val="en-GB"/>
        </w:rPr>
        <w:t xml:space="preserve"> et al.</w:t>
      </w:r>
      <w:r w:rsidR="00690057" w:rsidRPr="00AA2B2B">
        <w:rPr>
          <w:lang w:val="en-GB"/>
        </w:rPr>
        <w:t>,</w:t>
      </w:r>
      <w:r w:rsidRPr="00AA2B2B">
        <w:rPr>
          <w:lang w:val="en-GB"/>
        </w:rPr>
        <w:t xml:space="preserve"> 2010). According to data from the project PIONEUR, 64 % of European citizens that started an international mobility strategy returned later to their country of origin (</w:t>
      </w:r>
      <w:proofErr w:type="spellStart"/>
      <w:r w:rsidRPr="00AA2B2B">
        <w:rPr>
          <w:lang w:val="en-GB"/>
        </w:rPr>
        <w:t>Recchi</w:t>
      </w:r>
      <w:proofErr w:type="spellEnd"/>
      <w:r w:rsidRPr="00AA2B2B">
        <w:rPr>
          <w:lang w:val="en-GB"/>
        </w:rPr>
        <w:t xml:space="preserve"> and </w:t>
      </w:r>
      <w:proofErr w:type="spellStart"/>
      <w:r w:rsidRPr="00AA2B2B">
        <w:rPr>
          <w:lang w:val="en-GB"/>
        </w:rPr>
        <w:t>Favell</w:t>
      </w:r>
      <w:proofErr w:type="spellEnd"/>
      <w:r w:rsidR="00690057" w:rsidRPr="00AA2B2B">
        <w:rPr>
          <w:lang w:val="en-GB"/>
        </w:rPr>
        <w:t>,</w:t>
      </w:r>
      <w:r w:rsidRPr="00AA2B2B">
        <w:rPr>
          <w:lang w:val="en-GB"/>
        </w:rPr>
        <w:t xml:space="preserve"> 2009). </w:t>
      </w:r>
    </w:p>
    <w:p w:rsidR="004F51FE" w:rsidRPr="00AA2B2B" w:rsidRDefault="004F51FE" w:rsidP="00A14131">
      <w:pPr>
        <w:spacing w:after="160" w:line="360" w:lineRule="auto"/>
        <w:jc w:val="both"/>
        <w:rPr>
          <w:lang w:val="en-GB"/>
        </w:rPr>
      </w:pPr>
      <w:r w:rsidRPr="00AA2B2B">
        <w:rPr>
          <w:bCs/>
          <w:lang w:val="en-GB"/>
        </w:rPr>
        <w:t>Unlike non-skilled migrants, managers and entrepreneurs emigrate not only for economic reasons but because of professional aspirations (</w:t>
      </w:r>
      <w:proofErr w:type="spellStart"/>
      <w:r w:rsidRPr="00AA2B2B">
        <w:rPr>
          <w:bCs/>
          <w:lang w:val="en-GB"/>
        </w:rPr>
        <w:t>Ariss</w:t>
      </w:r>
      <w:proofErr w:type="spellEnd"/>
      <w:r w:rsidR="00690057" w:rsidRPr="00AA2B2B">
        <w:rPr>
          <w:bCs/>
          <w:lang w:val="en-GB"/>
        </w:rPr>
        <w:t>,</w:t>
      </w:r>
      <w:r w:rsidRPr="00AA2B2B">
        <w:rPr>
          <w:bCs/>
          <w:lang w:val="en-GB"/>
        </w:rPr>
        <w:t xml:space="preserve"> 2010; </w:t>
      </w:r>
      <w:proofErr w:type="spellStart"/>
      <w:r w:rsidRPr="00AA2B2B">
        <w:rPr>
          <w:bCs/>
          <w:lang w:val="en-GB"/>
        </w:rPr>
        <w:t>Suutari</w:t>
      </w:r>
      <w:proofErr w:type="spellEnd"/>
      <w:r w:rsidR="00690057" w:rsidRPr="00AA2B2B">
        <w:rPr>
          <w:bCs/>
          <w:lang w:val="en-GB"/>
        </w:rPr>
        <w:t>,</w:t>
      </w:r>
      <w:r w:rsidRPr="00AA2B2B">
        <w:rPr>
          <w:bCs/>
          <w:lang w:val="en-GB"/>
        </w:rPr>
        <w:t xml:space="preserve"> 2003). Globalization provides greater labour opportunities for those who have high professional skills and are ready to change residence. Nevertheless, the dynamics of international markets, legislation or institutional support for mobility restrict the freedom of movement even in the case of highly skilled professionals (Brown</w:t>
      </w:r>
      <w:r w:rsidR="00690057" w:rsidRPr="00AA2B2B">
        <w:rPr>
          <w:bCs/>
          <w:lang w:val="en-GB"/>
        </w:rPr>
        <w:t>, 2001;</w:t>
      </w:r>
      <w:r w:rsidRPr="00AA2B2B">
        <w:rPr>
          <w:bCs/>
          <w:lang w:val="en-GB"/>
        </w:rPr>
        <w:t xml:space="preserve"> </w:t>
      </w:r>
      <w:proofErr w:type="spellStart"/>
      <w:r w:rsidRPr="00AA2B2B">
        <w:rPr>
          <w:bCs/>
          <w:lang w:val="en-GB"/>
        </w:rPr>
        <w:t>Sassen</w:t>
      </w:r>
      <w:proofErr w:type="spellEnd"/>
      <w:r w:rsidR="00690057" w:rsidRPr="00AA2B2B">
        <w:rPr>
          <w:bCs/>
          <w:lang w:val="en-GB"/>
        </w:rPr>
        <w:t>,</w:t>
      </w:r>
      <w:r w:rsidRPr="00AA2B2B">
        <w:rPr>
          <w:bCs/>
          <w:lang w:val="en-GB"/>
        </w:rPr>
        <w:t xml:space="preserve"> 2007). In another way, the family may also be a constraint to international mobility. </w:t>
      </w:r>
      <w:proofErr w:type="gramStart"/>
      <w:r w:rsidRPr="00AA2B2B">
        <w:rPr>
          <w:lang w:val="en-GB"/>
        </w:rPr>
        <w:t>(Shaffer et al.</w:t>
      </w:r>
      <w:r w:rsidR="00690057" w:rsidRPr="00AA2B2B">
        <w:rPr>
          <w:lang w:val="en-GB"/>
        </w:rPr>
        <w:t>,</w:t>
      </w:r>
      <w:r w:rsidRPr="00AA2B2B">
        <w:rPr>
          <w:lang w:val="en-GB"/>
        </w:rPr>
        <w:t xml:space="preserve"> 2001; </w:t>
      </w:r>
      <w:proofErr w:type="spellStart"/>
      <w:r w:rsidRPr="00AA2B2B">
        <w:rPr>
          <w:lang w:val="en-GB"/>
        </w:rPr>
        <w:t>Suutari</w:t>
      </w:r>
      <w:proofErr w:type="spellEnd"/>
      <w:r w:rsidR="00690057" w:rsidRPr="00AA2B2B">
        <w:rPr>
          <w:lang w:val="en-GB"/>
        </w:rPr>
        <w:t>,</w:t>
      </w:r>
      <w:r w:rsidRPr="00AA2B2B">
        <w:rPr>
          <w:lang w:val="en-GB"/>
        </w:rPr>
        <w:t xml:space="preserve"> 2003; </w:t>
      </w:r>
      <w:proofErr w:type="spellStart"/>
      <w:r w:rsidRPr="00AA2B2B">
        <w:rPr>
          <w:lang w:val="en-GB"/>
        </w:rPr>
        <w:t>Tharenou</w:t>
      </w:r>
      <w:proofErr w:type="spellEnd"/>
      <w:r w:rsidR="00690057" w:rsidRPr="00AA2B2B">
        <w:rPr>
          <w:lang w:val="en-GB"/>
        </w:rPr>
        <w:t>,</w:t>
      </w:r>
      <w:r w:rsidRPr="00AA2B2B">
        <w:rPr>
          <w:lang w:val="en-GB"/>
        </w:rPr>
        <w:t xml:space="preserve"> 2008)</w:t>
      </w:r>
      <w:r w:rsidR="00690057" w:rsidRPr="00AA2B2B">
        <w:rPr>
          <w:lang w:val="en-GB"/>
        </w:rPr>
        <w:t>.</w:t>
      </w:r>
      <w:proofErr w:type="gramEnd"/>
    </w:p>
    <w:p w:rsidR="004F51FE" w:rsidRPr="00AA2B2B" w:rsidRDefault="004F51FE" w:rsidP="00A14131">
      <w:pPr>
        <w:spacing w:after="160" w:line="360" w:lineRule="auto"/>
        <w:jc w:val="both"/>
        <w:rPr>
          <w:lang w:val="en-GB"/>
        </w:rPr>
      </w:pPr>
      <w:r w:rsidRPr="00AA2B2B">
        <w:rPr>
          <w:bCs/>
          <w:lang w:val="en-GB"/>
        </w:rPr>
        <w:t>Feminist literature sustains that highly qualified women have more difficulties to carry out mobility strategies or that they are less attracted by international assignments than male workers (Adler</w:t>
      </w:r>
      <w:r w:rsidR="00690057" w:rsidRPr="00AA2B2B">
        <w:rPr>
          <w:bCs/>
          <w:lang w:val="en-GB"/>
        </w:rPr>
        <w:t>, 1984;</w:t>
      </w:r>
      <w:r w:rsidRPr="00AA2B2B">
        <w:rPr>
          <w:bCs/>
          <w:lang w:val="en-GB"/>
        </w:rPr>
        <w:t xml:space="preserve"> Ackers</w:t>
      </w:r>
      <w:r w:rsidR="00690057" w:rsidRPr="00AA2B2B">
        <w:rPr>
          <w:bCs/>
          <w:lang w:val="en-GB"/>
        </w:rPr>
        <w:t>,</w:t>
      </w:r>
      <w:r w:rsidRPr="00AA2B2B">
        <w:rPr>
          <w:bCs/>
          <w:lang w:val="en-GB"/>
        </w:rPr>
        <w:t xml:space="preserve"> 2008; Selmer and Leung</w:t>
      </w:r>
      <w:r w:rsidR="00690057" w:rsidRPr="00AA2B2B">
        <w:rPr>
          <w:bCs/>
          <w:lang w:val="en-GB"/>
        </w:rPr>
        <w:t>,</w:t>
      </w:r>
      <w:r w:rsidRPr="00AA2B2B">
        <w:rPr>
          <w:bCs/>
          <w:lang w:val="en-GB"/>
        </w:rPr>
        <w:t xml:space="preserve"> 2003).   Other works highlight that international mobility is also important for women in order to develop professional and personal goals (</w:t>
      </w:r>
      <w:proofErr w:type="spellStart"/>
      <w:r w:rsidRPr="00AA2B2B">
        <w:rPr>
          <w:lang w:val="en-GB"/>
        </w:rPr>
        <w:t>Ranghuram</w:t>
      </w:r>
      <w:proofErr w:type="spellEnd"/>
      <w:r w:rsidR="00690057" w:rsidRPr="00AA2B2B">
        <w:rPr>
          <w:lang w:val="en-GB"/>
        </w:rPr>
        <w:t>,</w:t>
      </w:r>
      <w:r w:rsidRPr="00AA2B2B">
        <w:rPr>
          <w:lang w:val="en-GB"/>
        </w:rPr>
        <w:t xml:space="preserve"> 2008).  </w:t>
      </w:r>
    </w:p>
    <w:p w:rsidR="004F51FE" w:rsidRPr="00AA2B2B" w:rsidRDefault="004F51FE" w:rsidP="00A14131">
      <w:pPr>
        <w:spacing w:after="160" w:line="360" w:lineRule="auto"/>
        <w:jc w:val="both"/>
        <w:rPr>
          <w:rStyle w:val="Fuentedeprrafopredeter2"/>
          <w:lang w:val="en-GB"/>
        </w:rPr>
      </w:pPr>
      <w:r w:rsidRPr="00AA2B2B">
        <w:rPr>
          <w:lang w:val="en-GB"/>
        </w:rPr>
        <w:t xml:space="preserve">The objective of this study aims to discover to what extent international experience interferes and influences managers and entrepreneurs in their professional and personal decisions. More specifically, we want to answer the following research questions: Which professional or personal factors influence decisions of women to develop international careers? What is the role of families in making these decisions and how do those decisions change during life-course?  </w:t>
      </w:r>
    </w:p>
    <w:p w:rsidR="004F51FE" w:rsidRPr="00AA2B2B" w:rsidRDefault="004F51FE" w:rsidP="00A14131">
      <w:pPr>
        <w:spacing w:after="160" w:line="360" w:lineRule="auto"/>
        <w:jc w:val="both"/>
        <w:rPr>
          <w:rStyle w:val="Fuentedeprrafopredeter2"/>
          <w:lang w:val="en-GB"/>
        </w:rPr>
      </w:pPr>
      <w:r w:rsidRPr="00AA2B2B">
        <w:rPr>
          <w:lang w:val="en-GB"/>
        </w:rPr>
        <w:t xml:space="preserve">We interviewed Spanish managers and entrepreneurs who have had a significant international experience in terms of length and assignment. During 2011, we collected </w:t>
      </w:r>
      <w:r w:rsidRPr="00AA2B2B">
        <w:rPr>
          <w:lang w:val="en-GB"/>
        </w:rPr>
        <w:lastRenderedPageBreak/>
        <w:t xml:space="preserve">qualitative information of 22 professionals (9 men and 13 women) working in research institutions or innovative companies from different sectors. We addressed personal and professional issues of these people. </w:t>
      </w:r>
    </w:p>
    <w:p w:rsidR="004F51FE" w:rsidRPr="00AA2B2B" w:rsidRDefault="004F51FE" w:rsidP="00A14131">
      <w:pPr>
        <w:spacing w:after="160" w:line="360" w:lineRule="auto"/>
        <w:jc w:val="both"/>
        <w:rPr>
          <w:lang w:val="en-GB"/>
        </w:rPr>
      </w:pPr>
      <w:r w:rsidRPr="00AA2B2B">
        <w:rPr>
          <w:lang w:val="en-GB"/>
        </w:rPr>
        <w:t xml:space="preserve">The analysis shows that learning and professional training abroad motivate the first initiative, but personal reasons are more decisive for returning. Both men and women find themselves in a different phase of their life-course, in which housing and family (including partners and children) become more important.  In this stage, decisions are less individual; even the most interesting project depends on the family decision. The negotiation of migration decisions depends on the labour opportunities of the partners.  </w:t>
      </w:r>
    </w:p>
    <w:p w:rsidR="004F51FE" w:rsidRPr="00AA2B2B" w:rsidRDefault="004F51FE" w:rsidP="00A14131">
      <w:pPr>
        <w:pStyle w:val="NormalWeb"/>
        <w:shd w:val="clear" w:color="auto" w:fill="FFFFFF"/>
        <w:spacing w:after="160" w:line="360" w:lineRule="auto"/>
        <w:jc w:val="both"/>
        <w:rPr>
          <w:lang w:val="en-GB"/>
        </w:rPr>
      </w:pPr>
      <w:r w:rsidRPr="00AA2B2B">
        <w:rPr>
          <w:lang w:val="en-GB"/>
        </w:rPr>
        <w:t>Men and women express the same reasons to go abroad for the first time. These results confirm that there are no differences regarding their professional motivations.  However, with regards to returning, women seem more motivated than men to go back for family reasons, mainly because of children and elderly parents. The care of children is not quoted as a problem for female entrepreneurs and managers when they are abroad; the desire to integrate children into the culture of origin is more important.</w:t>
      </w:r>
    </w:p>
    <w:p w:rsidR="004F51FE" w:rsidRPr="00AA2B2B" w:rsidRDefault="004F51FE" w:rsidP="00A14131">
      <w:pPr>
        <w:pStyle w:val="NormalWeb"/>
        <w:shd w:val="clear" w:color="auto" w:fill="FFFFFF"/>
        <w:spacing w:after="160" w:line="360" w:lineRule="auto"/>
        <w:jc w:val="both"/>
        <w:rPr>
          <w:lang w:val="en-GB"/>
        </w:rPr>
      </w:pPr>
      <w:r w:rsidRPr="00AA2B2B">
        <w:rPr>
          <w:lang w:val="en-GB"/>
        </w:rPr>
        <w:t xml:space="preserve"> According to the results, women managers in this study are not examples of couples in subordinate positions in the mobility decision, dependent on the projects of their male partners. On the contrary, some of these women have developed professional trajectories and mobility strategies that affected the whole family.</w:t>
      </w:r>
    </w:p>
    <w:p w:rsidR="004F51FE" w:rsidRPr="00AA2B2B" w:rsidRDefault="004F51FE" w:rsidP="00A14131">
      <w:pPr>
        <w:pStyle w:val="NormalWeb"/>
        <w:shd w:val="clear" w:color="auto" w:fill="FFFFFF"/>
        <w:spacing w:after="160" w:line="360" w:lineRule="auto"/>
        <w:jc w:val="both"/>
        <w:rPr>
          <w:lang w:val="en-GB"/>
        </w:rPr>
      </w:pPr>
      <w:r w:rsidRPr="00AA2B2B">
        <w:rPr>
          <w:lang w:val="en-GB"/>
        </w:rPr>
        <w:t xml:space="preserve">Finally, professional careers of managers and entrepreneurs working in innovative sectors confirm the capacity of agency of highly skilled professionals developing international careers. It also suggests a mutual dependence between personal lives and professional goals. Therefore, decisions about personal and professional development depend on the global labour market. </w:t>
      </w:r>
    </w:p>
    <w:p w:rsidR="004F51FE" w:rsidRPr="00AA2B2B" w:rsidRDefault="004F51FE" w:rsidP="00A14131">
      <w:pPr>
        <w:pStyle w:val="NormalWeb"/>
        <w:shd w:val="clear" w:color="auto" w:fill="FFFFFF"/>
        <w:spacing w:after="160" w:line="360" w:lineRule="auto"/>
        <w:jc w:val="both"/>
        <w:rPr>
          <w:lang w:val="en-GB"/>
        </w:rPr>
      </w:pPr>
    </w:p>
    <w:p w:rsidR="004F51FE" w:rsidRPr="00AA2B2B" w:rsidRDefault="00993DA2" w:rsidP="00A14131">
      <w:pPr>
        <w:spacing w:after="160" w:line="360" w:lineRule="auto"/>
        <w:rPr>
          <w:rFonts w:eastAsia="SimSun" w:cs="Tahoma"/>
          <w:b/>
          <w:kern w:val="1"/>
          <w:lang w:val="en-GB" w:eastAsia="hi-IN" w:bidi="hi-IN"/>
        </w:rPr>
      </w:pPr>
      <w:r w:rsidRPr="00AA2B2B">
        <w:rPr>
          <w:rFonts w:eastAsia="SimSun" w:cs="Tahoma"/>
          <w:b/>
          <w:kern w:val="1"/>
          <w:lang w:val="en-GB" w:eastAsia="hi-IN" w:bidi="hi-IN"/>
        </w:rPr>
        <w:t>Key words</w:t>
      </w:r>
    </w:p>
    <w:p w:rsidR="004F51FE" w:rsidRPr="00AA2B2B" w:rsidRDefault="004F51FE" w:rsidP="00A14131">
      <w:pPr>
        <w:spacing w:after="160" w:line="360" w:lineRule="auto"/>
        <w:jc w:val="both"/>
        <w:rPr>
          <w:rFonts w:eastAsia="SimSun" w:cs="Tahoma"/>
          <w:kern w:val="1"/>
          <w:lang w:val="en-GB" w:eastAsia="hi-IN" w:bidi="hi-IN"/>
        </w:rPr>
      </w:pPr>
      <w:proofErr w:type="gramStart"/>
      <w:r w:rsidRPr="00AA2B2B">
        <w:rPr>
          <w:rFonts w:eastAsia="SimSun" w:cs="Tahoma"/>
          <w:kern w:val="1"/>
          <w:lang w:val="en-GB" w:eastAsia="hi-IN" w:bidi="hi-IN"/>
        </w:rPr>
        <w:t>International mobility, highly skilled personnel, gender, life-course approach, managers and entrepreneurs.</w:t>
      </w:r>
      <w:proofErr w:type="gramEnd"/>
      <w:r w:rsidRPr="00AA2B2B">
        <w:rPr>
          <w:rFonts w:eastAsia="SimSun" w:cs="Tahoma"/>
          <w:kern w:val="1"/>
          <w:lang w:val="en-GB" w:eastAsia="hi-IN" w:bidi="hi-IN"/>
        </w:rPr>
        <w:t xml:space="preserve"> </w:t>
      </w:r>
    </w:p>
    <w:p w:rsidR="004F51FE" w:rsidRPr="00AA2B2B" w:rsidRDefault="004F51FE" w:rsidP="00A14131">
      <w:pPr>
        <w:spacing w:line="360" w:lineRule="auto"/>
        <w:rPr>
          <w:rFonts w:eastAsia="SimSun" w:cs="Tahoma"/>
          <w:kern w:val="1"/>
          <w:lang w:val="en-GB" w:eastAsia="hi-IN" w:bidi="hi-IN"/>
        </w:rPr>
      </w:pPr>
    </w:p>
    <w:p w:rsidR="00A14131" w:rsidRDefault="00A14131" w:rsidP="00AA2B2B">
      <w:pPr>
        <w:spacing w:line="276" w:lineRule="auto"/>
        <w:rPr>
          <w:b/>
          <w:lang w:val="en-GB"/>
        </w:rPr>
      </w:pPr>
    </w:p>
    <w:p w:rsidR="00A14131" w:rsidRDefault="00A14131" w:rsidP="00AA2B2B">
      <w:pPr>
        <w:spacing w:line="276" w:lineRule="auto"/>
        <w:rPr>
          <w:b/>
          <w:lang w:val="en-GB"/>
        </w:rPr>
      </w:pPr>
    </w:p>
    <w:p w:rsidR="00A14131" w:rsidRDefault="00A14131" w:rsidP="00AA2B2B">
      <w:pPr>
        <w:spacing w:line="276" w:lineRule="auto"/>
        <w:rPr>
          <w:b/>
          <w:lang w:val="en-GB"/>
        </w:rPr>
      </w:pPr>
    </w:p>
    <w:p w:rsidR="004F51FE" w:rsidRPr="00AA2B2B" w:rsidRDefault="00993DA2" w:rsidP="00AA2B2B">
      <w:pPr>
        <w:spacing w:line="276" w:lineRule="auto"/>
        <w:rPr>
          <w:b/>
          <w:lang w:val="en-GB"/>
        </w:rPr>
      </w:pPr>
      <w:r w:rsidRPr="00AA2B2B">
        <w:rPr>
          <w:b/>
          <w:lang w:val="en-GB"/>
        </w:rPr>
        <w:t>References</w:t>
      </w:r>
    </w:p>
    <w:p w:rsidR="004F51FE" w:rsidRPr="00AA2B2B" w:rsidRDefault="004F51FE" w:rsidP="00AA2B2B">
      <w:pPr>
        <w:spacing w:line="276" w:lineRule="auto"/>
        <w:rPr>
          <w:lang w:val="en-GB"/>
        </w:rPr>
      </w:pPr>
    </w:p>
    <w:p w:rsidR="004F51FE" w:rsidRPr="00AA2B2B" w:rsidRDefault="004F51FE" w:rsidP="00A14131">
      <w:pPr>
        <w:tabs>
          <w:tab w:val="left" w:pos="720"/>
        </w:tabs>
        <w:spacing w:after="120" w:line="276" w:lineRule="auto"/>
        <w:ind w:left="357" w:hanging="357"/>
        <w:jc w:val="both"/>
        <w:rPr>
          <w:rStyle w:val="Fuentedeprrafopredeter2"/>
          <w:lang w:val="en-GB"/>
        </w:rPr>
      </w:pPr>
      <w:r w:rsidRPr="00AA2B2B">
        <w:rPr>
          <w:rStyle w:val="Fuentedeprrafopredeter2"/>
          <w:lang w:val="en-GB"/>
        </w:rPr>
        <w:t>Ackers, L. (2008)</w:t>
      </w:r>
      <w:r w:rsidR="00993DA2" w:rsidRPr="00AA2B2B">
        <w:rPr>
          <w:rStyle w:val="Fuentedeprrafopredeter2"/>
          <w:lang w:val="en-GB"/>
        </w:rPr>
        <w:t>,</w:t>
      </w:r>
      <w:r w:rsidRPr="00AA2B2B">
        <w:rPr>
          <w:rStyle w:val="Fuentedeprrafopredeter2"/>
          <w:lang w:val="en-GB"/>
        </w:rPr>
        <w:t xml:space="preserve"> “Internationalisation, Mobility and Metrics: A New Form of Indirect Discrimination?” Minerva, </w:t>
      </w:r>
      <w:proofErr w:type="spellStart"/>
      <w:r w:rsidR="00993DA2" w:rsidRPr="00AA2B2B">
        <w:rPr>
          <w:rStyle w:val="Fuentedeprrafopredeter2"/>
          <w:lang w:val="en-GB"/>
        </w:rPr>
        <w:t>V</w:t>
      </w:r>
      <w:r w:rsidRPr="00AA2B2B">
        <w:rPr>
          <w:rStyle w:val="Fuentedeprrafopredeter2"/>
          <w:lang w:val="en-GB"/>
        </w:rPr>
        <w:t>ol</w:t>
      </w:r>
      <w:proofErr w:type="spellEnd"/>
      <w:r w:rsidRPr="00AA2B2B">
        <w:rPr>
          <w:rStyle w:val="Fuentedeprrafopredeter2"/>
          <w:lang w:val="en-GB"/>
        </w:rPr>
        <w:t xml:space="preserve"> </w:t>
      </w:r>
      <w:r w:rsidR="00993DA2" w:rsidRPr="00AA2B2B">
        <w:rPr>
          <w:rStyle w:val="Fuentedeprrafopredeter2"/>
          <w:lang w:val="en-GB"/>
        </w:rPr>
        <w:t xml:space="preserve">46, pp. </w:t>
      </w:r>
      <w:r w:rsidRPr="00AA2B2B">
        <w:rPr>
          <w:rStyle w:val="Fuentedeprrafopredeter2"/>
          <w:lang w:val="en-GB"/>
        </w:rPr>
        <w:t>411-435</w:t>
      </w:r>
    </w:p>
    <w:p w:rsidR="004F51FE" w:rsidRPr="00AA2B2B" w:rsidRDefault="004F51FE" w:rsidP="00A14131">
      <w:pPr>
        <w:tabs>
          <w:tab w:val="left" w:pos="720"/>
        </w:tabs>
        <w:spacing w:after="120" w:line="276" w:lineRule="auto"/>
        <w:ind w:left="357" w:hanging="357"/>
        <w:jc w:val="both"/>
        <w:rPr>
          <w:rStyle w:val="Fuentedeprrafopredeter2"/>
          <w:lang w:val="en-GB"/>
        </w:rPr>
      </w:pPr>
      <w:r w:rsidRPr="00AA2B2B">
        <w:rPr>
          <w:rStyle w:val="Fuentedeprrafopredeter2"/>
          <w:lang w:val="en-GB"/>
        </w:rPr>
        <w:t>Adler, N. (1984)</w:t>
      </w:r>
      <w:r w:rsidR="00993DA2" w:rsidRPr="00AA2B2B">
        <w:rPr>
          <w:rStyle w:val="Fuentedeprrafopredeter2"/>
          <w:lang w:val="en-GB"/>
        </w:rPr>
        <w:t>,</w:t>
      </w:r>
      <w:r w:rsidRPr="00AA2B2B">
        <w:rPr>
          <w:rStyle w:val="Fuentedeprrafopredeter2"/>
          <w:lang w:val="en-GB"/>
        </w:rPr>
        <w:t xml:space="preserve"> </w:t>
      </w:r>
      <w:r w:rsidR="00993DA2" w:rsidRPr="00AA2B2B">
        <w:rPr>
          <w:rStyle w:val="Fuentedeprrafopredeter2"/>
          <w:lang w:val="en-GB"/>
        </w:rPr>
        <w:t>“</w:t>
      </w:r>
      <w:r w:rsidRPr="00AA2B2B">
        <w:rPr>
          <w:rStyle w:val="Fuentedeprrafopredeter2"/>
          <w:lang w:val="en-GB"/>
        </w:rPr>
        <w:t>Women do not want international careers: And other myths</w:t>
      </w:r>
      <w:r w:rsidR="00993DA2" w:rsidRPr="00AA2B2B">
        <w:rPr>
          <w:rStyle w:val="Fuentedeprrafopredeter2"/>
          <w:lang w:val="en-GB"/>
        </w:rPr>
        <w:t xml:space="preserve"> about international management”,</w:t>
      </w:r>
      <w:r w:rsidRPr="00AA2B2B">
        <w:rPr>
          <w:rStyle w:val="Fuentedeprrafopredeter2"/>
          <w:lang w:val="en-GB"/>
        </w:rPr>
        <w:t xml:space="preserve"> Organizational Dynamics</w:t>
      </w:r>
      <w:r w:rsidR="00993DA2" w:rsidRPr="00AA2B2B">
        <w:rPr>
          <w:rStyle w:val="Fuentedeprrafopredeter2"/>
          <w:lang w:val="en-GB"/>
        </w:rPr>
        <w:t>, Vol. 13, pp.</w:t>
      </w:r>
      <w:r w:rsidRPr="00AA2B2B">
        <w:rPr>
          <w:rStyle w:val="Fuentedeprrafopredeter2"/>
          <w:lang w:val="en-GB"/>
        </w:rPr>
        <w:t xml:space="preserve"> 66-79</w:t>
      </w:r>
    </w:p>
    <w:p w:rsidR="004F51FE" w:rsidRPr="00AA2B2B" w:rsidRDefault="004F51FE" w:rsidP="00A14131">
      <w:pPr>
        <w:tabs>
          <w:tab w:val="left" w:pos="720"/>
        </w:tabs>
        <w:spacing w:after="120" w:line="276" w:lineRule="auto"/>
        <w:ind w:left="357" w:hanging="357"/>
        <w:jc w:val="both"/>
        <w:rPr>
          <w:lang w:val="en-GB"/>
        </w:rPr>
      </w:pPr>
      <w:proofErr w:type="spellStart"/>
      <w:r w:rsidRPr="00AA2B2B">
        <w:rPr>
          <w:rStyle w:val="Fuentedeprrafopredeter2"/>
          <w:lang w:val="en-GB"/>
        </w:rPr>
        <w:t>Ariss</w:t>
      </w:r>
      <w:proofErr w:type="spellEnd"/>
      <w:r w:rsidRPr="00AA2B2B">
        <w:rPr>
          <w:rStyle w:val="Fuentedeprrafopredeter2"/>
          <w:lang w:val="en-GB"/>
        </w:rPr>
        <w:t>, A. (2010)</w:t>
      </w:r>
      <w:r w:rsidR="00993DA2" w:rsidRPr="00AA2B2B">
        <w:rPr>
          <w:rStyle w:val="Fuentedeprrafopredeter2"/>
          <w:lang w:val="en-GB"/>
        </w:rPr>
        <w:t>,</w:t>
      </w:r>
      <w:r w:rsidRPr="00AA2B2B">
        <w:rPr>
          <w:rStyle w:val="Fuentedeprrafopredeter2"/>
          <w:lang w:val="en-GB"/>
        </w:rPr>
        <w:t xml:space="preserve"> </w:t>
      </w:r>
      <w:r w:rsidR="00993DA2" w:rsidRPr="00AA2B2B">
        <w:rPr>
          <w:rStyle w:val="Fuentedeprrafopredeter2"/>
          <w:lang w:val="en-GB"/>
        </w:rPr>
        <w:t>“</w:t>
      </w:r>
      <w:r w:rsidRPr="00AA2B2B">
        <w:rPr>
          <w:rStyle w:val="Fuentedeprrafopredeter2"/>
          <w:lang w:val="en-GB"/>
        </w:rPr>
        <w:t>Modes of engagement: migration, self-initiated expatriation, and career development</w:t>
      </w:r>
      <w:r w:rsidR="00993DA2" w:rsidRPr="00AA2B2B">
        <w:rPr>
          <w:rStyle w:val="Fuentedeprrafopredeter2"/>
          <w:lang w:val="en-GB"/>
        </w:rPr>
        <w:t>”,</w:t>
      </w:r>
      <w:r w:rsidRPr="00AA2B2B">
        <w:rPr>
          <w:rStyle w:val="Fuentedeprrafopredeter2"/>
          <w:lang w:val="en-GB"/>
        </w:rPr>
        <w:t xml:space="preserve"> Career Development International</w:t>
      </w:r>
      <w:r w:rsidR="00993DA2" w:rsidRPr="00AA2B2B">
        <w:rPr>
          <w:lang w:val="en-GB"/>
        </w:rPr>
        <w:t xml:space="preserve">, </w:t>
      </w:r>
      <w:proofErr w:type="spellStart"/>
      <w:r w:rsidR="00993DA2" w:rsidRPr="00AA2B2B">
        <w:rPr>
          <w:lang w:val="en-GB"/>
        </w:rPr>
        <w:t>Vol</w:t>
      </w:r>
      <w:proofErr w:type="spellEnd"/>
      <w:r w:rsidR="00993DA2" w:rsidRPr="00AA2B2B">
        <w:rPr>
          <w:lang w:val="en-GB"/>
        </w:rPr>
        <w:t xml:space="preserve"> 15 No. 4, pp.</w:t>
      </w:r>
      <w:r w:rsidRPr="00AA2B2B">
        <w:rPr>
          <w:lang w:val="en-GB"/>
        </w:rPr>
        <w:t xml:space="preserve"> 338-358</w:t>
      </w:r>
    </w:p>
    <w:p w:rsidR="004F51FE" w:rsidRPr="00AA2B2B" w:rsidRDefault="004F51FE" w:rsidP="00A14131">
      <w:pPr>
        <w:tabs>
          <w:tab w:val="left" w:pos="720"/>
        </w:tabs>
        <w:spacing w:after="120" w:line="276" w:lineRule="auto"/>
        <w:ind w:left="357" w:hanging="357"/>
        <w:jc w:val="both"/>
        <w:rPr>
          <w:rStyle w:val="Fuentedeprrafopredeter2"/>
          <w:lang w:val="en-GB"/>
        </w:rPr>
      </w:pPr>
      <w:r w:rsidRPr="00AA2B2B">
        <w:rPr>
          <w:rStyle w:val="Fuentedeprrafopredeter2"/>
          <w:lang w:val="en-GB"/>
        </w:rPr>
        <w:t>Brown, P. (2001)</w:t>
      </w:r>
      <w:r w:rsidR="00993DA2" w:rsidRPr="00AA2B2B">
        <w:rPr>
          <w:rStyle w:val="Fuentedeprrafopredeter2"/>
          <w:lang w:val="en-GB"/>
        </w:rPr>
        <w:t>,</w:t>
      </w:r>
      <w:r w:rsidRPr="00AA2B2B">
        <w:rPr>
          <w:rStyle w:val="Fuentedeprrafopredeter2"/>
          <w:lang w:val="en-GB"/>
        </w:rPr>
        <w:t xml:space="preserve"> </w:t>
      </w:r>
      <w:r w:rsidRPr="00AA2B2B">
        <w:rPr>
          <w:rStyle w:val="Fuentedeprrafopredeter2"/>
          <w:iCs/>
          <w:lang w:val="en-GB"/>
        </w:rPr>
        <w:t>High Skills.</w:t>
      </w:r>
      <w:r w:rsidRPr="00AA2B2B">
        <w:rPr>
          <w:rStyle w:val="Fuentedeprrafopredeter2"/>
          <w:lang w:val="en-GB"/>
        </w:rPr>
        <w:t xml:space="preserve"> </w:t>
      </w:r>
      <w:proofErr w:type="gramStart"/>
      <w:r w:rsidRPr="00AA2B2B">
        <w:rPr>
          <w:rStyle w:val="Fuentedeprrafopredeter2"/>
          <w:lang w:val="en-GB"/>
        </w:rPr>
        <w:t>Globalization, Competitiveness and Skill Formation.</w:t>
      </w:r>
      <w:proofErr w:type="gramEnd"/>
      <w:r w:rsidRPr="00AA2B2B">
        <w:rPr>
          <w:rStyle w:val="Fuentedeprrafopredeter2"/>
          <w:lang w:val="en-GB"/>
        </w:rPr>
        <w:t xml:space="preserve"> Oxford: Oxford University Press</w:t>
      </w:r>
      <w:r w:rsidR="00993DA2" w:rsidRPr="00AA2B2B">
        <w:rPr>
          <w:rStyle w:val="Fuentedeprrafopredeter2"/>
          <w:lang w:val="en-GB"/>
        </w:rPr>
        <w:t>.</w:t>
      </w:r>
    </w:p>
    <w:p w:rsidR="004F51FE" w:rsidRPr="00AA2B2B" w:rsidRDefault="004F51FE" w:rsidP="00A14131">
      <w:pPr>
        <w:tabs>
          <w:tab w:val="left" w:pos="720"/>
        </w:tabs>
        <w:spacing w:after="120" w:line="276" w:lineRule="auto"/>
        <w:ind w:left="357" w:hanging="357"/>
        <w:jc w:val="both"/>
        <w:rPr>
          <w:rStyle w:val="Fuentedeprrafopredeter2"/>
          <w:lang w:val="en-GB"/>
        </w:rPr>
      </w:pPr>
      <w:proofErr w:type="gramStart"/>
      <w:r w:rsidRPr="00AA2B2B">
        <w:rPr>
          <w:rStyle w:val="Fuentedeprrafopredeter2"/>
          <w:lang w:val="en-GB"/>
        </w:rPr>
        <w:t>Martin-</w:t>
      </w:r>
      <w:proofErr w:type="spellStart"/>
      <w:r w:rsidRPr="00AA2B2B">
        <w:rPr>
          <w:rStyle w:val="Fuentedeprrafopredeter2"/>
          <w:lang w:val="en-GB"/>
        </w:rPr>
        <w:t>Brelot</w:t>
      </w:r>
      <w:proofErr w:type="spellEnd"/>
      <w:r w:rsidRPr="00AA2B2B">
        <w:rPr>
          <w:rStyle w:val="Fuentedeprrafopredeter2"/>
          <w:lang w:val="en-GB"/>
        </w:rPr>
        <w:t xml:space="preserve">, H., </w:t>
      </w:r>
      <w:proofErr w:type="spellStart"/>
      <w:r w:rsidRPr="00AA2B2B">
        <w:rPr>
          <w:rStyle w:val="Fuentedeprrafopredeter2"/>
          <w:lang w:val="en-GB"/>
        </w:rPr>
        <w:t>Grossetti</w:t>
      </w:r>
      <w:proofErr w:type="spellEnd"/>
      <w:r w:rsidRPr="00AA2B2B">
        <w:rPr>
          <w:rStyle w:val="Fuentedeprrafopredeter2"/>
          <w:lang w:val="en-GB"/>
        </w:rPr>
        <w:t>, M.</w:t>
      </w:r>
      <w:proofErr w:type="gramEnd"/>
      <w:r w:rsidRPr="00AA2B2B">
        <w:rPr>
          <w:rStyle w:val="Fuentedeprrafopredeter2"/>
          <w:lang w:val="en-GB"/>
        </w:rPr>
        <w:t xml:space="preserve">  </w:t>
      </w:r>
      <w:proofErr w:type="gramStart"/>
      <w:r w:rsidRPr="00AA2B2B">
        <w:rPr>
          <w:rStyle w:val="Fuentedeprrafopredeter2"/>
          <w:lang w:val="en-GB"/>
        </w:rPr>
        <w:t>Eckert, D.</w:t>
      </w:r>
      <w:proofErr w:type="gramEnd"/>
      <w:r w:rsidRPr="00AA2B2B">
        <w:rPr>
          <w:rStyle w:val="Fuentedeprrafopredeter2"/>
          <w:lang w:val="en-GB"/>
        </w:rPr>
        <w:t xml:space="preserve">  </w:t>
      </w:r>
      <w:proofErr w:type="spellStart"/>
      <w:r w:rsidRPr="00AA2B2B">
        <w:rPr>
          <w:rStyle w:val="Fuentedeprrafopredeter2"/>
          <w:lang w:val="en-GB"/>
        </w:rPr>
        <w:t>Gristai</w:t>
      </w:r>
      <w:proofErr w:type="spellEnd"/>
      <w:r w:rsidRPr="00AA2B2B">
        <w:rPr>
          <w:rStyle w:val="Fuentedeprrafopredeter2"/>
          <w:lang w:val="en-GB"/>
        </w:rPr>
        <w:t xml:space="preserve">, O. and </w:t>
      </w:r>
      <w:proofErr w:type="spellStart"/>
      <w:r w:rsidRPr="00AA2B2B">
        <w:rPr>
          <w:rStyle w:val="Fuentedeprrafopredeter2"/>
          <w:lang w:val="en-GB"/>
        </w:rPr>
        <w:t>Kovács</w:t>
      </w:r>
      <w:proofErr w:type="spellEnd"/>
      <w:r w:rsidRPr="00AA2B2B">
        <w:rPr>
          <w:rStyle w:val="Fuentedeprrafopredeter2"/>
          <w:lang w:val="en-GB"/>
        </w:rPr>
        <w:t>, Z. (2010)</w:t>
      </w:r>
      <w:r w:rsidR="00993DA2" w:rsidRPr="00AA2B2B">
        <w:rPr>
          <w:rStyle w:val="Fuentedeprrafopredeter2"/>
          <w:lang w:val="en-GB"/>
        </w:rPr>
        <w:t>,</w:t>
      </w:r>
      <w:r w:rsidRPr="00AA2B2B">
        <w:rPr>
          <w:rStyle w:val="Fuentedeprrafopredeter2"/>
          <w:lang w:val="en-GB"/>
        </w:rPr>
        <w:t xml:space="preserve"> </w:t>
      </w:r>
      <w:r w:rsidR="00993DA2" w:rsidRPr="00AA2B2B">
        <w:rPr>
          <w:rStyle w:val="Fuentedeprrafopredeter2"/>
          <w:lang w:val="en-GB"/>
        </w:rPr>
        <w:t>“</w:t>
      </w:r>
      <w:r w:rsidRPr="00AA2B2B">
        <w:rPr>
          <w:rStyle w:val="Fuentedeprrafopredeter2"/>
          <w:lang w:val="en-GB"/>
        </w:rPr>
        <w:t>The Spatial Mobility of the “Creative Class”: An European Perspective</w:t>
      </w:r>
      <w:r w:rsidR="00993DA2" w:rsidRPr="00AA2B2B">
        <w:rPr>
          <w:rStyle w:val="Fuentedeprrafopredeter2"/>
          <w:lang w:val="en-GB"/>
        </w:rPr>
        <w:t>”</w:t>
      </w:r>
      <w:proofErr w:type="gramStart"/>
      <w:r w:rsidR="00993DA2" w:rsidRPr="00AA2B2B">
        <w:rPr>
          <w:rStyle w:val="Fuentedeprrafopredeter2"/>
          <w:lang w:val="en-GB"/>
        </w:rPr>
        <w:t xml:space="preserve">, </w:t>
      </w:r>
      <w:r w:rsidRPr="00AA2B2B">
        <w:rPr>
          <w:rStyle w:val="Fuentedeprrafopredeter2"/>
          <w:lang w:val="en-GB"/>
        </w:rPr>
        <w:t xml:space="preserve"> International</w:t>
      </w:r>
      <w:proofErr w:type="gramEnd"/>
      <w:r w:rsidRPr="00AA2B2B">
        <w:rPr>
          <w:rStyle w:val="Fuentedeprrafopredeter2"/>
          <w:lang w:val="en-GB"/>
        </w:rPr>
        <w:t xml:space="preserve"> Journal of Urban and Regional </w:t>
      </w:r>
      <w:proofErr w:type="spellStart"/>
      <w:r w:rsidRPr="00AA2B2B">
        <w:rPr>
          <w:rStyle w:val="Fuentedeprrafopredeter2"/>
          <w:lang w:val="en-GB"/>
        </w:rPr>
        <w:t>Research,</w:t>
      </w:r>
      <w:r w:rsidR="00993DA2" w:rsidRPr="00AA2B2B">
        <w:rPr>
          <w:rStyle w:val="Fuentedeprrafopredeter2"/>
          <w:lang w:val="en-GB"/>
        </w:rPr>
        <w:t>Vol</w:t>
      </w:r>
      <w:proofErr w:type="spellEnd"/>
      <w:r w:rsidR="00993DA2" w:rsidRPr="00AA2B2B">
        <w:rPr>
          <w:rStyle w:val="Fuentedeprrafopredeter2"/>
          <w:lang w:val="en-GB"/>
        </w:rPr>
        <w:t xml:space="preserve"> 34, No. 4, pp.</w:t>
      </w:r>
      <w:r w:rsidRPr="00AA2B2B">
        <w:rPr>
          <w:rStyle w:val="Fuentedeprrafopredeter2"/>
          <w:lang w:val="en-GB"/>
        </w:rPr>
        <w:t xml:space="preserve"> 854-870</w:t>
      </w:r>
      <w:r w:rsidR="00993DA2" w:rsidRPr="00AA2B2B">
        <w:rPr>
          <w:rStyle w:val="Fuentedeprrafopredeter2"/>
          <w:lang w:val="en-GB"/>
        </w:rPr>
        <w:t>.</w:t>
      </w:r>
    </w:p>
    <w:p w:rsidR="004F51FE" w:rsidRPr="00AA2B2B" w:rsidRDefault="004F51FE" w:rsidP="00A14131">
      <w:pPr>
        <w:tabs>
          <w:tab w:val="left" w:pos="720"/>
        </w:tabs>
        <w:spacing w:after="120" w:line="276" w:lineRule="auto"/>
        <w:ind w:left="357" w:hanging="357"/>
        <w:jc w:val="both"/>
        <w:rPr>
          <w:rStyle w:val="Fuentedeprrafopredeter2"/>
          <w:lang w:val="en-GB"/>
        </w:rPr>
      </w:pPr>
      <w:proofErr w:type="spellStart"/>
      <w:r w:rsidRPr="00AA2B2B">
        <w:rPr>
          <w:rStyle w:val="Fuentedeprrafopredeter2"/>
          <w:lang w:val="en-GB"/>
        </w:rPr>
        <w:t>Raghuram</w:t>
      </w:r>
      <w:proofErr w:type="spellEnd"/>
      <w:r w:rsidRPr="00AA2B2B">
        <w:rPr>
          <w:rStyle w:val="Fuentedeprrafopredeter2"/>
          <w:lang w:val="en-GB"/>
        </w:rPr>
        <w:t>, P. (2008)</w:t>
      </w:r>
      <w:r w:rsidR="00993DA2" w:rsidRPr="00AA2B2B">
        <w:rPr>
          <w:rStyle w:val="Fuentedeprrafopredeter2"/>
          <w:lang w:val="en-GB"/>
        </w:rPr>
        <w:t>,</w:t>
      </w:r>
      <w:r w:rsidRPr="00AA2B2B">
        <w:rPr>
          <w:rStyle w:val="Fuentedeprrafopredeter2"/>
          <w:lang w:val="en-GB"/>
        </w:rPr>
        <w:t xml:space="preserve"> </w:t>
      </w:r>
      <w:r w:rsidR="00993DA2" w:rsidRPr="00AA2B2B">
        <w:rPr>
          <w:rStyle w:val="Fuentedeprrafopredeter2"/>
          <w:lang w:val="en-GB"/>
        </w:rPr>
        <w:t>“</w:t>
      </w:r>
      <w:r w:rsidRPr="00AA2B2B">
        <w:rPr>
          <w:rStyle w:val="Fuentedeprrafopredeter2"/>
          <w:lang w:val="en-GB"/>
        </w:rPr>
        <w:t xml:space="preserve">Migrant Women in Male-Dominated Sectors of the </w:t>
      </w:r>
      <w:proofErr w:type="spellStart"/>
      <w:r w:rsidRPr="00AA2B2B">
        <w:rPr>
          <w:rStyle w:val="Fuentedeprrafopredeter2"/>
          <w:lang w:val="en-GB"/>
        </w:rPr>
        <w:t>Labor</w:t>
      </w:r>
      <w:proofErr w:type="spellEnd"/>
      <w:r w:rsidRPr="00AA2B2B">
        <w:rPr>
          <w:rStyle w:val="Fuentedeprrafopredeter2"/>
          <w:lang w:val="en-GB"/>
        </w:rPr>
        <w:t xml:space="preserve"> Market: A Research Agenda</w:t>
      </w:r>
      <w:r w:rsidR="00993DA2" w:rsidRPr="00AA2B2B">
        <w:rPr>
          <w:rStyle w:val="Fuentedeprrafopredeter2"/>
          <w:lang w:val="en-GB"/>
        </w:rPr>
        <w:t>”,</w:t>
      </w:r>
      <w:r w:rsidRPr="00AA2B2B">
        <w:rPr>
          <w:rStyle w:val="Fuentedeprrafopredeter2"/>
          <w:lang w:val="en-GB"/>
        </w:rPr>
        <w:t xml:space="preserve"> Population, Space and Place, </w:t>
      </w:r>
      <w:r w:rsidR="00993DA2" w:rsidRPr="00AA2B2B">
        <w:rPr>
          <w:rStyle w:val="Fuentedeprrafopredeter2"/>
          <w:lang w:val="en-GB"/>
        </w:rPr>
        <w:t>Vol. 14, pp.</w:t>
      </w:r>
      <w:r w:rsidRPr="00AA2B2B">
        <w:rPr>
          <w:rStyle w:val="Fuentedeprrafopredeter2"/>
          <w:lang w:val="en-GB"/>
        </w:rPr>
        <w:t xml:space="preserve"> 43-57</w:t>
      </w:r>
      <w:r w:rsidR="00993DA2" w:rsidRPr="00AA2B2B">
        <w:rPr>
          <w:rStyle w:val="Fuentedeprrafopredeter2"/>
          <w:lang w:val="en-GB"/>
        </w:rPr>
        <w:t>.</w:t>
      </w:r>
    </w:p>
    <w:p w:rsidR="004F51FE" w:rsidRPr="00AA2B2B" w:rsidRDefault="004F51FE" w:rsidP="00A14131">
      <w:pPr>
        <w:tabs>
          <w:tab w:val="left" w:pos="720"/>
        </w:tabs>
        <w:spacing w:after="120" w:line="276" w:lineRule="auto"/>
        <w:ind w:left="357" w:hanging="357"/>
        <w:jc w:val="both"/>
        <w:rPr>
          <w:rStyle w:val="Fuentedeprrafopredeter2"/>
          <w:lang w:val="en-GB"/>
        </w:rPr>
      </w:pPr>
      <w:proofErr w:type="spellStart"/>
      <w:proofErr w:type="gramStart"/>
      <w:r w:rsidRPr="00AA2B2B">
        <w:rPr>
          <w:rStyle w:val="Fuentedeprrafopredeter2"/>
          <w:lang w:val="en-GB"/>
        </w:rPr>
        <w:t>Re</w:t>
      </w:r>
      <w:r w:rsidR="00993DA2" w:rsidRPr="00AA2B2B">
        <w:rPr>
          <w:rStyle w:val="Fuentedeprrafopredeter2"/>
          <w:lang w:val="en-GB"/>
        </w:rPr>
        <w:t>cchi</w:t>
      </w:r>
      <w:proofErr w:type="spellEnd"/>
      <w:r w:rsidR="00993DA2" w:rsidRPr="00AA2B2B">
        <w:rPr>
          <w:rStyle w:val="Fuentedeprrafopredeter2"/>
          <w:lang w:val="en-GB"/>
        </w:rPr>
        <w:t xml:space="preserve">, E. and </w:t>
      </w:r>
      <w:proofErr w:type="spellStart"/>
      <w:r w:rsidR="00993DA2" w:rsidRPr="00AA2B2B">
        <w:rPr>
          <w:rStyle w:val="Fuentedeprrafopredeter2"/>
          <w:lang w:val="en-GB"/>
        </w:rPr>
        <w:t>Favell</w:t>
      </w:r>
      <w:proofErr w:type="spellEnd"/>
      <w:r w:rsidR="00993DA2" w:rsidRPr="00AA2B2B">
        <w:rPr>
          <w:rStyle w:val="Fuentedeprrafopredeter2"/>
          <w:lang w:val="en-GB"/>
        </w:rPr>
        <w:t>, A.</w:t>
      </w:r>
      <w:proofErr w:type="gramEnd"/>
      <w:r w:rsidR="00993DA2" w:rsidRPr="00AA2B2B">
        <w:rPr>
          <w:rStyle w:val="Fuentedeprrafopredeter2"/>
          <w:lang w:val="en-GB"/>
        </w:rPr>
        <w:t xml:space="preserve">  </w:t>
      </w:r>
      <w:proofErr w:type="gramStart"/>
      <w:r w:rsidR="00993DA2" w:rsidRPr="00AA2B2B">
        <w:rPr>
          <w:rStyle w:val="Fuentedeprrafopredeter2"/>
          <w:lang w:val="en-GB"/>
        </w:rPr>
        <w:t>(Eds.),</w:t>
      </w:r>
      <w:r w:rsidRPr="00AA2B2B">
        <w:rPr>
          <w:rStyle w:val="Fuentedeprrafopredeter2"/>
          <w:lang w:val="en-GB"/>
        </w:rPr>
        <w:t xml:space="preserve"> </w:t>
      </w:r>
      <w:r w:rsidR="00993DA2" w:rsidRPr="00AA2B2B">
        <w:rPr>
          <w:rStyle w:val="Fuentedeprrafopredeter2"/>
          <w:lang w:val="en-GB"/>
        </w:rPr>
        <w:t>(2009),</w:t>
      </w:r>
      <w:r w:rsidRPr="00AA2B2B">
        <w:rPr>
          <w:rStyle w:val="Fuentedeprrafopredeter2"/>
          <w:lang w:val="en-GB"/>
        </w:rPr>
        <w:t xml:space="preserve"> Pioneers of European Integration.</w:t>
      </w:r>
      <w:proofErr w:type="gramEnd"/>
      <w:r w:rsidRPr="00AA2B2B">
        <w:rPr>
          <w:rStyle w:val="Fuentedeprrafopredeter2"/>
          <w:lang w:val="en-GB"/>
        </w:rPr>
        <w:t xml:space="preserve"> </w:t>
      </w:r>
      <w:proofErr w:type="gramStart"/>
      <w:r w:rsidRPr="00AA2B2B">
        <w:rPr>
          <w:rStyle w:val="Fuentedeprrafopredeter2"/>
          <w:lang w:val="en-GB"/>
        </w:rPr>
        <w:t>Citizenship and Mobility in the EU.</w:t>
      </w:r>
      <w:proofErr w:type="gramEnd"/>
      <w:r w:rsidRPr="00AA2B2B">
        <w:rPr>
          <w:rStyle w:val="Fuentedeprrafopredeter2"/>
          <w:lang w:val="en-GB"/>
        </w:rPr>
        <w:t xml:space="preserve"> Cheltenham and Northampton: Edward Elgar Publishing</w:t>
      </w:r>
    </w:p>
    <w:p w:rsidR="004F51FE" w:rsidRPr="00AA2B2B" w:rsidRDefault="00993DA2" w:rsidP="00A14131">
      <w:pPr>
        <w:tabs>
          <w:tab w:val="left" w:pos="720"/>
        </w:tabs>
        <w:spacing w:after="120" w:line="276" w:lineRule="auto"/>
        <w:ind w:left="357" w:hanging="357"/>
        <w:jc w:val="both"/>
        <w:rPr>
          <w:lang w:val="en-GB"/>
        </w:rPr>
      </w:pPr>
      <w:proofErr w:type="spellStart"/>
      <w:proofErr w:type="gramStart"/>
      <w:r w:rsidRPr="00AA2B2B">
        <w:rPr>
          <w:lang w:val="en-GB"/>
        </w:rPr>
        <w:t>Sassen</w:t>
      </w:r>
      <w:proofErr w:type="spellEnd"/>
      <w:r w:rsidRPr="00AA2B2B">
        <w:rPr>
          <w:lang w:val="en-GB"/>
        </w:rPr>
        <w:t>, S. (2007),</w:t>
      </w:r>
      <w:r w:rsidR="004F51FE" w:rsidRPr="00AA2B2B">
        <w:rPr>
          <w:lang w:val="en-GB"/>
        </w:rPr>
        <w:t xml:space="preserve"> </w:t>
      </w:r>
      <w:proofErr w:type="spellStart"/>
      <w:r w:rsidR="004F51FE" w:rsidRPr="00AA2B2B">
        <w:rPr>
          <w:rStyle w:val="Fuentedeprrafopredeter2"/>
          <w:lang w:val="en-GB"/>
        </w:rPr>
        <w:t>Una</w:t>
      </w:r>
      <w:proofErr w:type="spellEnd"/>
      <w:r w:rsidR="004F51FE" w:rsidRPr="00AA2B2B">
        <w:rPr>
          <w:rStyle w:val="Fuentedeprrafopredeter2"/>
          <w:lang w:val="en-GB"/>
        </w:rPr>
        <w:t xml:space="preserve"> </w:t>
      </w:r>
      <w:proofErr w:type="spellStart"/>
      <w:r w:rsidR="004F51FE" w:rsidRPr="00AA2B2B">
        <w:rPr>
          <w:rStyle w:val="Fuentedeprrafopredeter2"/>
          <w:lang w:val="en-GB"/>
        </w:rPr>
        <w:t>sociología</w:t>
      </w:r>
      <w:proofErr w:type="spellEnd"/>
      <w:r w:rsidR="004F51FE" w:rsidRPr="00AA2B2B">
        <w:rPr>
          <w:rStyle w:val="Fuentedeprrafopredeter2"/>
          <w:lang w:val="en-GB"/>
        </w:rPr>
        <w:t xml:space="preserve"> de la </w:t>
      </w:r>
      <w:proofErr w:type="spellStart"/>
      <w:r w:rsidR="004F51FE" w:rsidRPr="00AA2B2B">
        <w:rPr>
          <w:rStyle w:val="Fuentedeprrafopredeter2"/>
          <w:lang w:val="en-GB"/>
        </w:rPr>
        <w:t>globalización</w:t>
      </w:r>
      <w:proofErr w:type="spellEnd"/>
      <w:r w:rsidR="004F51FE" w:rsidRPr="00AA2B2B">
        <w:rPr>
          <w:rStyle w:val="Fuentedeprrafopredeter2"/>
          <w:lang w:val="en-GB"/>
        </w:rPr>
        <w:t>.</w:t>
      </w:r>
      <w:proofErr w:type="gramEnd"/>
      <w:r w:rsidRPr="00AA2B2B">
        <w:rPr>
          <w:lang w:val="en-GB"/>
        </w:rPr>
        <w:t xml:space="preserve"> Buenos Aires y Madrid: Katz </w:t>
      </w:r>
      <w:proofErr w:type="spellStart"/>
      <w:r w:rsidR="004F51FE" w:rsidRPr="00AA2B2B">
        <w:rPr>
          <w:lang w:val="en-GB"/>
        </w:rPr>
        <w:t>Barpal</w:t>
      </w:r>
      <w:proofErr w:type="spellEnd"/>
      <w:r w:rsidR="004F51FE" w:rsidRPr="00AA2B2B">
        <w:rPr>
          <w:lang w:val="en-GB"/>
        </w:rPr>
        <w:t xml:space="preserve"> </w:t>
      </w:r>
      <w:proofErr w:type="spellStart"/>
      <w:r w:rsidR="004F51FE" w:rsidRPr="00AA2B2B">
        <w:rPr>
          <w:lang w:val="en-GB"/>
        </w:rPr>
        <w:t>Editores</w:t>
      </w:r>
      <w:proofErr w:type="spellEnd"/>
      <w:r w:rsidRPr="00AA2B2B">
        <w:rPr>
          <w:lang w:val="en-GB"/>
        </w:rPr>
        <w:t>,</w:t>
      </w:r>
    </w:p>
    <w:p w:rsidR="004F51FE" w:rsidRPr="00AA2B2B" w:rsidRDefault="004F51FE" w:rsidP="00A14131">
      <w:pPr>
        <w:tabs>
          <w:tab w:val="left" w:pos="720"/>
        </w:tabs>
        <w:spacing w:after="120" w:line="276" w:lineRule="auto"/>
        <w:ind w:left="357" w:hanging="357"/>
        <w:jc w:val="both"/>
        <w:rPr>
          <w:lang w:val="en-GB"/>
        </w:rPr>
      </w:pPr>
      <w:proofErr w:type="gramStart"/>
      <w:r w:rsidRPr="00AA2B2B">
        <w:rPr>
          <w:lang w:val="en-GB"/>
        </w:rPr>
        <w:t>Selmer, J. and Leung, A.</w:t>
      </w:r>
      <w:proofErr w:type="gramEnd"/>
      <w:r w:rsidRPr="00AA2B2B">
        <w:rPr>
          <w:lang w:val="en-GB"/>
        </w:rPr>
        <w:t xml:space="preserve">  (</w:t>
      </w:r>
      <w:r w:rsidRPr="00AA2B2B">
        <w:rPr>
          <w:rStyle w:val="Fuentedeprrafopredeter2"/>
          <w:lang w:val="en-GB"/>
        </w:rPr>
        <w:t xml:space="preserve">2003) </w:t>
      </w:r>
      <w:r w:rsidR="00993DA2" w:rsidRPr="00AA2B2B">
        <w:rPr>
          <w:rStyle w:val="Fuentedeprrafopredeter2"/>
          <w:lang w:val="en-GB"/>
        </w:rPr>
        <w:t>“</w:t>
      </w:r>
      <w:r w:rsidRPr="00AA2B2B">
        <w:rPr>
          <w:rStyle w:val="Fuentedeprrafopredeter2"/>
          <w:lang w:val="en-GB"/>
        </w:rPr>
        <w:t xml:space="preserve">Personal Characteristics of Female </w:t>
      </w:r>
      <w:proofErr w:type="spellStart"/>
      <w:r w:rsidRPr="00AA2B2B">
        <w:rPr>
          <w:rStyle w:val="Fuentedeprrafopredeter2"/>
          <w:lang w:val="en-GB"/>
        </w:rPr>
        <w:t>vs</w:t>
      </w:r>
      <w:proofErr w:type="spellEnd"/>
      <w:r w:rsidRPr="00AA2B2B">
        <w:rPr>
          <w:rStyle w:val="Fuentedeprrafopredeter2"/>
          <w:lang w:val="en-GB"/>
        </w:rPr>
        <w:t xml:space="preserve"> Male Business Expatriates</w:t>
      </w:r>
      <w:r w:rsidR="00993DA2" w:rsidRPr="00AA2B2B">
        <w:rPr>
          <w:rStyle w:val="Fuentedeprrafopredeter2"/>
          <w:lang w:val="en-GB"/>
        </w:rPr>
        <w:t xml:space="preserve">”, </w:t>
      </w:r>
      <w:r w:rsidRPr="00AA2B2B">
        <w:rPr>
          <w:rStyle w:val="Fuentedeprrafopredeter2"/>
          <w:lang w:val="en-GB"/>
        </w:rPr>
        <w:t xml:space="preserve">International Journal of Cross Cultural </w:t>
      </w:r>
      <w:proofErr w:type="spellStart"/>
      <w:r w:rsidRPr="00AA2B2B">
        <w:rPr>
          <w:rStyle w:val="Fuentedeprrafopredeter2"/>
          <w:lang w:val="en-GB"/>
        </w:rPr>
        <w:t>Management</w:t>
      </w:r>
      <w:proofErr w:type="gramStart"/>
      <w:r w:rsidRPr="00AA2B2B">
        <w:rPr>
          <w:lang w:val="en-GB"/>
        </w:rPr>
        <w:t>,</w:t>
      </w:r>
      <w:r w:rsidR="00993DA2" w:rsidRPr="00AA2B2B">
        <w:rPr>
          <w:lang w:val="en-GB"/>
        </w:rPr>
        <w:t>Vol</w:t>
      </w:r>
      <w:proofErr w:type="spellEnd"/>
      <w:proofErr w:type="gramEnd"/>
      <w:r w:rsidR="00993DA2" w:rsidRPr="00AA2B2B">
        <w:rPr>
          <w:lang w:val="en-GB"/>
        </w:rPr>
        <w:t>. 3, pp.</w:t>
      </w:r>
      <w:r w:rsidRPr="00AA2B2B">
        <w:rPr>
          <w:lang w:val="en-GB"/>
        </w:rPr>
        <w:t xml:space="preserve"> 195-212</w:t>
      </w:r>
    </w:p>
    <w:p w:rsidR="004F51FE" w:rsidRPr="00AA2B2B" w:rsidRDefault="004F51FE" w:rsidP="00A14131">
      <w:pPr>
        <w:tabs>
          <w:tab w:val="left" w:pos="720"/>
        </w:tabs>
        <w:spacing w:after="120" w:line="276" w:lineRule="auto"/>
        <w:ind w:left="357" w:hanging="357"/>
        <w:jc w:val="both"/>
        <w:rPr>
          <w:rStyle w:val="Fuentedeprrafopredeter2"/>
          <w:lang w:val="en-GB"/>
        </w:rPr>
      </w:pPr>
      <w:r w:rsidRPr="00AA2B2B">
        <w:rPr>
          <w:rStyle w:val="Fuentedeprrafopredeter2"/>
          <w:lang w:val="en-GB"/>
        </w:rPr>
        <w:t>Shaffer, M., Harrison, D.,</w:t>
      </w:r>
      <w:r w:rsidR="00993DA2" w:rsidRPr="00AA2B2B">
        <w:rPr>
          <w:rStyle w:val="Fuentedeprrafopredeter2"/>
          <w:lang w:val="en-GB"/>
        </w:rPr>
        <w:t xml:space="preserve"> Gilley, M., and </w:t>
      </w:r>
      <w:proofErr w:type="spellStart"/>
      <w:r w:rsidR="00993DA2" w:rsidRPr="00AA2B2B">
        <w:rPr>
          <w:rStyle w:val="Fuentedeprrafopredeter2"/>
          <w:lang w:val="en-GB"/>
        </w:rPr>
        <w:t>Luk</w:t>
      </w:r>
      <w:proofErr w:type="spellEnd"/>
      <w:r w:rsidR="00993DA2" w:rsidRPr="00AA2B2B">
        <w:rPr>
          <w:rStyle w:val="Fuentedeprrafopredeter2"/>
          <w:lang w:val="en-GB"/>
        </w:rPr>
        <w:t>, D. (2001),</w:t>
      </w:r>
      <w:r w:rsidRPr="00AA2B2B">
        <w:rPr>
          <w:rStyle w:val="Fuentedeprrafopredeter2"/>
          <w:lang w:val="en-GB"/>
        </w:rPr>
        <w:t xml:space="preserve"> </w:t>
      </w:r>
      <w:r w:rsidR="00993DA2" w:rsidRPr="00AA2B2B">
        <w:rPr>
          <w:rStyle w:val="Fuentedeprrafopredeter2"/>
          <w:lang w:val="en-GB"/>
        </w:rPr>
        <w:t>“</w:t>
      </w:r>
      <w:r w:rsidRPr="00AA2B2B">
        <w:rPr>
          <w:rStyle w:val="Fuentedeprrafopredeter2"/>
          <w:lang w:val="en-GB"/>
        </w:rPr>
        <w:t>Struggling for balance amid turbulence on international assignments: Work-family c</w:t>
      </w:r>
      <w:r w:rsidR="00993DA2" w:rsidRPr="00AA2B2B">
        <w:rPr>
          <w:rStyle w:val="Fuentedeprrafopredeter2"/>
          <w:lang w:val="en-GB"/>
        </w:rPr>
        <w:t>onflict, support and commitment”,</w:t>
      </w:r>
      <w:r w:rsidRPr="00AA2B2B">
        <w:rPr>
          <w:rStyle w:val="Fuentedeprrafopredeter2"/>
          <w:lang w:val="en-GB"/>
        </w:rPr>
        <w:t xml:space="preserve"> Journal of Management</w:t>
      </w:r>
      <w:r w:rsidR="00993DA2" w:rsidRPr="00AA2B2B">
        <w:rPr>
          <w:rStyle w:val="Fuentedeprrafopredeter2"/>
          <w:lang w:val="en-GB"/>
        </w:rPr>
        <w:t>,</w:t>
      </w:r>
      <w:r w:rsidRPr="00AA2B2B">
        <w:rPr>
          <w:rStyle w:val="Fuentedeprrafopredeter2"/>
          <w:lang w:val="en-GB"/>
        </w:rPr>
        <w:t xml:space="preserve"> </w:t>
      </w:r>
      <w:r w:rsidR="00993DA2" w:rsidRPr="00AA2B2B">
        <w:rPr>
          <w:rStyle w:val="Fuentedeprrafopredeter2"/>
          <w:lang w:val="en-GB"/>
        </w:rPr>
        <w:t xml:space="preserve">Vol. 27, pp. </w:t>
      </w:r>
      <w:r w:rsidRPr="00AA2B2B">
        <w:rPr>
          <w:rStyle w:val="Fuentedeprrafopredeter2"/>
          <w:lang w:val="en-GB"/>
        </w:rPr>
        <w:t>99-121</w:t>
      </w:r>
    </w:p>
    <w:p w:rsidR="004F51FE" w:rsidRPr="00AA2B2B" w:rsidRDefault="004F51FE" w:rsidP="00A14131">
      <w:pPr>
        <w:tabs>
          <w:tab w:val="left" w:pos="720"/>
        </w:tabs>
        <w:spacing w:after="120" w:line="276" w:lineRule="auto"/>
        <w:ind w:left="357" w:hanging="357"/>
        <w:jc w:val="both"/>
        <w:rPr>
          <w:rStyle w:val="Fuentedeprrafopredeter2"/>
          <w:lang w:val="en-GB"/>
        </w:rPr>
      </w:pPr>
      <w:proofErr w:type="spellStart"/>
      <w:r w:rsidRPr="00AA2B2B">
        <w:rPr>
          <w:rStyle w:val="Fuentedeprrafopredeter2"/>
          <w:lang w:val="en-GB"/>
        </w:rPr>
        <w:t>Suutari</w:t>
      </w:r>
      <w:proofErr w:type="spellEnd"/>
      <w:r w:rsidRPr="00AA2B2B">
        <w:rPr>
          <w:rStyle w:val="Fuentedeprrafopredeter2"/>
          <w:lang w:val="en-GB"/>
        </w:rPr>
        <w:t>, V. (200</w:t>
      </w:r>
      <w:r w:rsidR="00993DA2" w:rsidRPr="00AA2B2B">
        <w:rPr>
          <w:rStyle w:val="Fuentedeprrafopredeter2"/>
          <w:lang w:val="en-GB"/>
        </w:rPr>
        <w:t>3),</w:t>
      </w:r>
      <w:r w:rsidRPr="00AA2B2B">
        <w:rPr>
          <w:rStyle w:val="Fuentedeprrafopredeter2"/>
          <w:lang w:val="en-GB"/>
        </w:rPr>
        <w:t xml:space="preserve"> </w:t>
      </w:r>
      <w:r w:rsidR="00993DA2" w:rsidRPr="00AA2B2B">
        <w:rPr>
          <w:rStyle w:val="Fuentedeprrafopredeter2"/>
          <w:lang w:val="en-GB"/>
        </w:rPr>
        <w:t>“</w:t>
      </w:r>
      <w:r w:rsidRPr="00AA2B2B">
        <w:rPr>
          <w:rStyle w:val="Fuentedeprrafopredeter2"/>
          <w:lang w:val="en-GB"/>
        </w:rPr>
        <w:t>Global managers: career orientation, career tracks, life-style implications and career commitment</w:t>
      </w:r>
      <w:r w:rsidR="00993DA2" w:rsidRPr="00AA2B2B">
        <w:rPr>
          <w:rStyle w:val="Fuentedeprrafopredeter2"/>
          <w:lang w:val="en-GB"/>
        </w:rPr>
        <w:t>”</w:t>
      </w:r>
      <w:r w:rsidRPr="00AA2B2B">
        <w:rPr>
          <w:rStyle w:val="Fuentedeprrafopredeter2"/>
          <w:lang w:val="en-GB"/>
        </w:rPr>
        <w:t xml:space="preserve">. Journal of Managerial Psychology, </w:t>
      </w:r>
      <w:r w:rsidR="00993DA2" w:rsidRPr="00AA2B2B">
        <w:rPr>
          <w:rStyle w:val="Fuentedeprrafopredeter2"/>
          <w:lang w:val="en-GB"/>
        </w:rPr>
        <w:t>Vol. 18 No. 3, pp.</w:t>
      </w:r>
      <w:r w:rsidRPr="00AA2B2B">
        <w:rPr>
          <w:rStyle w:val="Fuentedeprrafopredeter2"/>
          <w:lang w:val="en-GB"/>
        </w:rPr>
        <w:t xml:space="preserve"> 185-207</w:t>
      </w:r>
      <w:r w:rsidR="00993DA2" w:rsidRPr="00AA2B2B">
        <w:rPr>
          <w:rStyle w:val="Fuentedeprrafopredeter2"/>
          <w:lang w:val="en-GB"/>
        </w:rPr>
        <w:t>.</w:t>
      </w:r>
    </w:p>
    <w:p w:rsidR="004F51FE" w:rsidRPr="00AA2B2B" w:rsidRDefault="004F51FE" w:rsidP="00A14131">
      <w:pPr>
        <w:tabs>
          <w:tab w:val="left" w:pos="720"/>
        </w:tabs>
        <w:spacing w:after="120" w:line="276" w:lineRule="auto"/>
        <w:ind w:left="357" w:hanging="357"/>
        <w:jc w:val="both"/>
        <w:rPr>
          <w:rStyle w:val="Fuentedeprrafopredeter2"/>
          <w:lang w:val="en-GB"/>
        </w:rPr>
      </w:pPr>
      <w:proofErr w:type="spellStart"/>
      <w:r w:rsidRPr="00AA2B2B">
        <w:rPr>
          <w:rStyle w:val="Fuentedeprrafopredeter2"/>
          <w:lang w:val="en-GB"/>
        </w:rPr>
        <w:t>Tharenou</w:t>
      </w:r>
      <w:proofErr w:type="spellEnd"/>
      <w:r w:rsidRPr="00AA2B2B">
        <w:rPr>
          <w:rStyle w:val="Fuentedeprrafopredeter2"/>
          <w:lang w:val="en-GB"/>
        </w:rPr>
        <w:t xml:space="preserve">, </w:t>
      </w:r>
      <w:r w:rsidRPr="00AA2B2B">
        <w:rPr>
          <w:rStyle w:val="st"/>
          <w:lang w:val="en-GB"/>
        </w:rPr>
        <w:t>P.</w:t>
      </w:r>
      <w:r w:rsidR="00993DA2" w:rsidRPr="00AA2B2B">
        <w:rPr>
          <w:rStyle w:val="Fuentedeprrafopredeter2"/>
          <w:lang w:val="en-GB"/>
        </w:rPr>
        <w:t xml:space="preserve"> (2008),</w:t>
      </w:r>
      <w:r w:rsidRPr="00AA2B2B">
        <w:rPr>
          <w:rStyle w:val="Fuentedeprrafopredeter2"/>
          <w:lang w:val="en-GB"/>
        </w:rPr>
        <w:t xml:space="preserve"> </w:t>
      </w:r>
      <w:r w:rsidR="00993DA2" w:rsidRPr="00AA2B2B">
        <w:rPr>
          <w:rStyle w:val="Fuentedeprrafopredeter2"/>
          <w:lang w:val="en-GB"/>
        </w:rPr>
        <w:t>“</w:t>
      </w:r>
      <w:r w:rsidRPr="00AA2B2B">
        <w:rPr>
          <w:rStyle w:val="Fuentedeprrafopredeter2"/>
          <w:lang w:val="en-GB"/>
        </w:rPr>
        <w:t>Disruptive decisions to leave home: Gender and family differences in expatriation choices</w:t>
      </w:r>
      <w:r w:rsidR="00993DA2" w:rsidRPr="00AA2B2B">
        <w:rPr>
          <w:rStyle w:val="Fuentedeprrafopredeter2"/>
          <w:lang w:val="en-GB"/>
        </w:rPr>
        <w:t>”</w:t>
      </w:r>
      <w:r w:rsidRPr="00AA2B2B">
        <w:rPr>
          <w:rStyle w:val="Fuentedeprrafopredeter2"/>
          <w:lang w:val="en-GB"/>
        </w:rPr>
        <w:t xml:space="preserve">. Organizational </w:t>
      </w:r>
      <w:proofErr w:type="spellStart"/>
      <w:r w:rsidRPr="00AA2B2B">
        <w:rPr>
          <w:rStyle w:val="Fuentedeprrafopredeter2"/>
          <w:lang w:val="en-GB"/>
        </w:rPr>
        <w:t>Behavior</w:t>
      </w:r>
      <w:proofErr w:type="spellEnd"/>
      <w:r w:rsidRPr="00AA2B2B">
        <w:rPr>
          <w:rStyle w:val="Fuentedeprrafopredeter2"/>
          <w:lang w:val="en-GB"/>
        </w:rPr>
        <w:t xml:space="preserve"> and Human Decision Processes, </w:t>
      </w:r>
      <w:r w:rsidR="00993DA2" w:rsidRPr="00AA2B2B">
        <w:rPr>
          <w:rStyle w:val="Fuentedeprrafopredeter2"/>
          <w:lang w:val="en-GB"/>
        </w:rPr>
        <w:t xml:space="preserve">Vol. 105, pp. </w:t>
      </w:r>
      <w:r w:rsidRPr="00AA2B2B">
        <w:rPr>
          <w:rStyle w:val="Fuentedeprrafopredeter2"/>
          <w:lang w:val="en-GB"/>
        </w:rPr>
        <w:t>183-200</w:t>
      </w:r>
    </w:p>
    <w:p w:rsidR="00AA2B2B" w:rsidRDefault="00AA2B2B" w:rsidP="00AA2B2B">
      <w:pPr>
        <w:suppressAutoHyphens w:val="0"/>
        <w:spacing w:line="276" w:lineRule="auto"/>
        <w:rPr>
          <w:bCs/>
          <w:lang w:val="en-US"/>
        </w:rPr>
      </w:pPr>
      <w:r>
        <w:rPr>
          <w:bCs/>
          <w:lang w:val="en-US"/>
        </w:rPr>
        <w:br w:type="page"/>
      </w:r>
    </w:p>
    <w:p w:rsidR="00AA2B2B" w:rsidRPr="00AA2B2B" w:rsidRDefault="00AA2B2B" w:rsidP="00AA2B2B">
      <w:pPr>
        <w:spacing w:line="276" w:lineRule="auto"/>
        <w:jc w:val="both"/>
        <w:rPr>
          <w:b/>
          <w:bCs/>
          <w:lang w:val="en-US"/>
        </w:rPr>
      </w:pPr>
      <w:r w:rsidRPr="00AA2B2B">
        <w:rPr>
          <w:b/>
          <w:bCs/>
          <w:lang w:val="en-US"/>
        </w:rPr>
        <w:t>Migration and return: the experience of Spanish managers and entrepreneurs in innovative industries</w:t>
      </w:r>
    </w:p>
    <w:p w:rsidR="00AA2B2B" w:rsidRPr="00AA2B2B" w:rsidRDefault="00AA2B2B" w:rsidP="00AA2B2B">
      <w:pPr>
        <w:spacing w:line="276" w:lineRule="auto"/>
        <w:jc w:val="both"/>
        <w:rPr>
          <w:b/>
          <w:bCs/>
          <w:lang w:val="en-US"/>
        </w:rPr>
      </w:pPr>
    </w:p>
    <w:p w:rsidR="00AA2B2B" w:rsidRPr="00AA2B2B" w:rsidRDefault="00AA2B2B" w:rsidP="00AA2B2B">
      <w:pPr>
        <w:spacing w:line="276" w:lineRule="auto"/>
        <w:jc w:val="center"/>
        <w:rPr>
          <w:bCs/>
          <w:lang w:val="es-ES_tradnl"/>
        </w:rPr>
      </w:pPr>
      <w:r w:rsidRPr="00AA2B2B">
        <w:rPr>
          <w:bCs/>
          <w:lang w:val="es-ES_tradnl"/>
        </w:rPr>
        <w:t xml:space="preserve">Ana González, IN3-Universitat </w:t>
      </w:r>
      <w:proofErr w:type="spellStart"/>
      <w:r w:rsidRPr="00AA2B2B">
        <w:rPr>
          <w:bCs/>
          <w:lang w:val="es-ES_tradnl"/>
        </w:rPr>
        <w:t>Oberta</w:t>
      </w:r>
      <w:proofErr w:type="spellEnd"/>
      <w:r w:rsidRPr="00AA2B2B">
        <w:rPr>
          <w:bCs/>
          <w:lang w:val="es-ES_tradnl"/>
        </w:rPr>
        <w:t xml:space="preserve"> de Catalunya</w:t>
      </w:r>
    </w:p>
    <w:p w:rsidR="00AA2B2B" w:rsidRPr="00AA2B2B" w:rsidRDefault="00AA2B2B" w:rsidP="00AA2B2B">
      <w:pPr>
        <w:spacing w:line="276" w:lineRule="auto"/>
        <w:jc w:val="center"/>
        <w:rPr>
          <w:bCs/>
          <w:lang w:val="en-US"/>
        </w:rPr>
      </w:pPr>
      <w:r w:rsidRPr="00AA2B2B">
        <w:rPr>
          <w:bCs/>
          <w:lang w:val="en-US"/>
        </w:rPr>
        <w:t xml:space="preserve">Laura </w:t>
      </w:r>
      <w:proofErr w:type="spellStart"/>
      <w:r w:rsidRPr="00AA2B2B">
        <w:rPr>
          <w:bCs/>
          <w:lang w:val="en-US"/>
        </w:rPr>
        <w:t>Lamolla</w:t>
      </w:r>
      <w:proofErr w:type="spellEnd"/>
      <w:r w:rsidRPr="00AA2B2B">
        <w:rPr>
          <w:bCs/>
          <w:lang w:val="en-US"/>
        </w:rPr>
        <w:t>, Economics and Business Studies-</w:t>
      </w:r>
      <w:proofErr w:type="spellStart"/>
      <w:r w:rsidRPr="00AA2B2B">
        <w:rPr>
          <w:bCs/>
          <w:lang w:val="en-US"/>
        </w:rPr>
        <w:t>Universitat</w:t>
      </w:r>
      <w:proofErr w:type="spellEnd"/>
      <w:r w:rsidRPr="00AA2B2B">
        <w:rPr>
          <w:bCs/>
          <w:lang w:val="en-US"/>
        </w:rPr>
        <w:t xml:space="preserve"> </w:t>
      </w:r>
      <w:proofErr w:type="spellStart"/>
      <w:r w:rsidRPr="00AA2B2B">
        <w:rPr>
          <w:bCs/>
          <w:lang w:val="en-US"/>
        </w:rPr>
        <w:t>Oberta</w:t>
      </w:r>
      <w:proofErr w:type="spellEnd"/>
      <w:r w:rsidRPr="00AA2B2B">
        <w:rPr>
          <w:bCs/>
          <w:lang w:val="en-US"/>
        </w:rPr>
        <w:t xml:space="preserve"> de </w:t>
      </w:r>
      <w:proofErr w:type="spellStart"/>
      <w:r w:rsidRPr="00AA2B2B">
        <w:rPr>
          <w:bCs/>
          <w:lang w:val="en-US"/>
        </w:rPr>
        <w:t>Catalunya</w:t>
      </w:r>
      <w:proofErr w:type="spellEnd"/>
    </w:p>
    <w:p w:rsidR="00AA2B2B" w:rsidRPr="00AA2B2B" w:rsidRDefault="00AA2B2B" w:rsidP="00AA2B2B">
      <w:pPr>
        <w:spacing w:line="276" w:lineRule="auto"/>
        <w:jc w:val="both"/>
        <w:rPr>
          <w:b/>
        </w:rPr>
      </w:pPr>
    </w:p>
    <w:p w:rsidR="00AA2B2B" w:rsidRPr="00AA2B2B" w:rsidRDefault="00AA2B2B" w:rsidP="00AA2B2B">
      <w:pPr>
        <w:spacing w:line="276" w:lineRule="auto"/>
        <w:jc w:val="both"/>
        <w:rPr>
          <w:lang w:val="en-GB"/>
        </w:rPr>
      </w:pPr>
      <w:r w:rsidRPr="00AA2B2B">
        <w:rPr>
          <w:b/>
        </w:rPr>
        <w:t>Ana M. González Ramos</w:t>
      </w:r>
      <w:r w:rsidRPr="00AA2B2B">
        <w:t xml:space="preserve"> </w:t>
      </w:r>
      <w:proofErr w:type="spellStart"/>
      <w:r w:rsidRPr="00AA2B2B">
        <w:t>is</w:t>
      </w:r>
      <w:proofErr w:type="spellEnd"/>
      <w:r w:rsidRPr="00AA2B2B">
        <w:t xml:space="preserve"> a </w:t>
      </w:r>
      <w:proofErr w:type="spellStart"/>
      <w:r w:rsidRPr="00AA2B2B">
        <w:t>researcher</w:t>
      </w:r>
      <w:proofErr w:type="spellEnd"/>
      <w:r w:rsidRPr="00AA2B2B">
        <w:t xml:space="preserve"> at IN3 (</w:t>
      </w:r>
      <w:proofErr w:type="spellStart"/>
      <w:r w:rsidRPr="00AA2B2B">
        <w:t>Universitat</w:t>
      </w:r>
      <w:proofErr w:type="spellEnd"/>
      <w:r w:rsidRPr="00AA2B2B">
        <w:t xml:space="preserve"> </w:t>
      </w:r>
      <w:proofErr w:type="spellStart"/>
      <w:r w:rsidRPr="00AA2B2B">
        <w:t>Oberta</w:t>
      </w:r>
      <w:proofErr w:type="spellEnd"/>
      <w:r w:rsidRPr="00AA2B2B">
        <w:t xml:space="preserve"> de Catalunya). </w:t>
      </w:r>
      <w:r w:rsidRPr="00AA2B2B">
        <w:rPr>
          <w:lang w:val="en-GB"/>
        </w:rPr>
        <w:t xml:space="preserve">She is sociologist. In 2004 she has obtained her PhD degree in the Department of Statistics and Operations Research. Her main lines of interest are Gender and ICT, R&amp;D and Innovation System, Human Resources in Science and Technology, Scientific Careers and Methodology of Scientific Activity. She was a lecturer teacher in the universities of La Laguna and Cadiz (Spain). In the last five years, she has conducted some competitive projects from the Ministry of Education and Science and the Ministry of Science and Innovation. She also has written several articles and chapters of books related to women careers and the public and private spheres. She was visiting scholar in PREST (Manchester), </w:t>
      </w:r>
      <w:proofErr w:type="spellStart"/>
      <w:r w:rsidRPr="00AA2B2B">
        <w:rPr>
          <w:lang w:val="en-GB"/>
        </w:rPr>
        <w:t>Institut</w:t>
      </w:r>
      <w:proofErr w:type="spellEnd"/>
      <w:r w:rsidRPr="00AA2B2B">
        <w:rPr>
          <w:lang w:val="en-GB"/>
        </w:rPr>
        <w:t xml:space="preserve"> </w:t>
      </w:r>
      <w:proofErr w:type="spellStart"/>
      <w:r w:rsidRPr="00AA2B2B">
        <w:rPr>
          <w:lang w:val="en-GB"/>
        </w:rPr>
        <w:t>för</w:t>
      </w:r>
      <w:proofErr w:type="spellEnd"/>
      <w:r w:rsidRPr="00AA2B2B">
        <w:rPr>
          <w:lang w:val="en-GB"/>
        </w:rPr>
        <w:t xml:space="preserve"> </w:t>
      </w:r>
      <w:proofErr w:type="spellStart"/>
      <w:r w:rsidRPr="00AA2B2B">
        <w:rPr>
          <w:lang w:val="en-GB"/>
        </w:rPr>
        <w:t>Hörere</w:t>
      </w:r>
      <w:proofErr w:type="spellEnd"/>
      <w:r w:rsidRPr="00AA2B2B">
        <w:rPr>
          <w:lang w:val="en-GB"/>
        </w:rPr>
        <w:t xml:space="preserve"> </w:t>
      </w:r>
      <w:proofErr w:type="spellStart"/>
      <w:r w:rsidRPr="00AA2B2B">
        <w:rPr>
          <w:lang w:val="en-GB"/>
        </w:rPr>
        <w:t>Studien</w:t>
      </w:r>
      <w:proofErr w:type="spellEnd"/>
      <w:r w:rsidRPr="00AA2B2B">
        <w:rPr>
          <w:lang w:val="en-GB"/>
        </w:rPr>
        <w:t xml:space="preserve"> (</w:t>
      </w:r>
      <w:proofErr w:type="spellStart"/>
      <w:r w:rsidRPr="00AA2B2B">
        <w:rPr>
          <w:lang w:val="en-GB"/>
        </w:rPr>
        <w:t>Viena</w:t>
      </w:r>
      <w:proofErr w:type="spellEnd"/>
      <w:r w:rsidRPr="00AA2B2B">
        <w:rPr>
          <w:lang w:val="en-GB"/>
        </w:rPr>
        <w:t xml:space="preserve">), </w:t>
      </w:r>
      <w:proofErr w:type="spellStart"/>
      <w:r w:rsidRPr="00AA2B2B">
        <w:rPr>
          <w:lang w:val="en-GB"/>
        </w:rPr>
        <w:t>Escola</w:t>
      </w:r>
      <w:proofErr w:type="spellEnd"/>
      <w:r w:rsidRPr="00AA2B2B">
        <w:rPr>
          <w:lang w:val="en-GB"/>
        </w:rPr>
        <w:t xml:space="preserve"> de </w:t>
      </w:r>
      <w:proofErr w:type="spellStart"/>
      <w:r w:rsidRPr="00AA2B2B">
        <w:rPr>
          <w:lang w:val="en-GB"/>
        </w:rPr>
        <w:t>Serviço</w:t>
      </w:r>
      <w:proofErr w:type="spellEnd"/>
      <w:r w:rsidRPr="00AA2B2B">
        <w:rPr>
          <w:lang w:val="en-GB"/>
        </w:rPr>
        <w:t xml:space="preserve"> Social (Pelotas, </w:t>
      </w:r>
      <w:proofErr w:type="spellStart"/>
      <w:r w:rsidRPr="00AA2B2B">
        <w:rPr>
          <w:lang w:val="en-GB"/>
        </w:rPr>
        <w:t>Brasil</w:t>
      </w:r>
      <w:proofErr w:type="spellEnd"/>
      <w:r w:rsidRPr="00AA2B2B">
        <w:rPr>
          <w:lang w:val="en-GB"/>
        </w:rPr>
        <w:t>) and Department of Sociology (La Habana)</w:t>
      </w:r>
    </w:p>
    <w:p w:rsidR="00AA2B2B" w:rsidRPr="00AA2B2B" w:rsidRDefault="00AA2B2B" w:rsidP="00AA2B2B">
      <w:pPr>
        <w:spacing w:line="276" w:lineRule="auto"/>
        <w:jc w:val="both"/>
        <w:rPr>
          <w:lang w:val="en-GB"/>
        </w:rPr>
      </w:pPr>
    </w:p>
    <w:p w:rsidR="00AA2B2B" w:rsidRPr="00AA2B2B" w:rsidRDefault="00AA2B2B" w:rsidP="00AA2B2B">
      <w:pPr>
        <w:spacing w:line="276" w:lineRule="auto"/>
        <w:jc w:val="both"/>
        <w:rPr>
          <w:lang w:val="en-GB"/>
        </w:rPr>
      </w:pPr>
    </w:p>
    <w:p w:rsidR="00AA2B2B" w:rsidRPr="00AA2B2B" w:rsidRDefault="00AA2B2B" w:rsidP="00AA2B2B">
      <w:pPr>
        <w:spacing w:line="276" w:lineRule="auto"/>
        <w:jc w:val="both"/>
        <w:rPr>
          <w:lang w:val="en-GB"/>
        </w:rPr>
      </w:pPr>
      <w:r w:rsidRPr="00AA2B2B">
        <w:rPr>
          <w:b/>
          <w:lang w:val="en-GB"/>
        </w:rPr>
        <w:t xml:space="preserve">Laura </w:t>
      </w:r>
      <w:proofErr w:type="spellStart"/>
      <w:r w:rsidRPr="00AA2B2B">
        <w:rPr>
          <w:b/>
          <w:lang w:val="en-GB"/>
        </w:rPr>
        <w:t>Lamolla</w:t>
      </w:r>
      <w:proofErr w:type="spellEnd"/>
      <w:r w:rsidRPr="00AA2B2B">
        <w:rPr>
          <w:lang w:val="en-GB"/>
        </w:rPr>
        <w:t xml:space="preserve"> is lecturer at Economics and Business Studies of </w:t>
      </w:r>
      <w:proofErr w:type="spellStart"/>
      <w:r w:rsidRPr="00AA2B2B">
        <w:rPr>
          <w:lang w:val="en-GB"/>
        </w:rPr>
        <w:t>Universitat</w:t>
      </w:r>
      <w:proofErr w:type="spellEnd"/>
      <w:r w:rsidRPr="00AA2B2B">
        <w:rPr>
          <w:lang w:val="en-GB"/>
        </w:rPr>
        <w:t xml:space="preserve"> </w:t>
      </w:r>
      <w:proofErr w:type="spellStart"/>
      <w:r w:rsidRPr="00AA2B2B">
        <w:rPr>
          <w:lang w:val="en-GB"/>
        </w:rPr>
        <w:t>Oberta</w:t>
      </w:r>
      <w:proofErr w:type="spellEnd"/>
      <w:r w:rsidRPr="00AA2B2B">
        <w:rPr>
          <w:lang w:val="en-GB"/>
        </w:rPr>
        <w:t xml:space="preserve"> de </w:t>
      </w:r>
      <w:proofErr w:type="spellStart"/>
      <w:r w:rsidRPr="00AA2B2B">
        <w:rPr>
          <w:lang w:val="en-GB"/>
        </w:rPr>
        <w:t>Catalunya</w:t>
      </w:r>
      <w:proofErr w:type="spellEnd"/>
      <w:r w:rsidRPr="00AA2B2B">
        <w:rPr>
          <w:lang w:val="en-GB"/>
        </w:rPr>
        <w:t xml:space="preserve"> where she teaches entrepreneurship and is the academic director of the </w:t>
      </w:r>
      <w:proofErr w:type="spellStart"/>
      <w:r w:rsidRPr="00AA2B2B">
        <w:rPr>
          <w:lang w:val="en-GB"/>
        </w:rPr>
        <w:t>M.Sc</w:t>
      </w:r>
      <w:proofErr w:type="spellEnd"/>
      <w:r w:rsidRPr="00AA2B2B">
        <w:rPr>
          <w:lang w:val="en-GB"/>
        </w:rPr>
        <w:t xml:space="preserve"> in Organization management in knowledge economies. She holds a PhD degree in Political Science from </w:t>
      </w:r>
      <w:proofErr w:type="spellStart"/>
      <w:r w:rsidRPr="00AA2B2B">
        <w:rPr>
          <w:lang w:val="en-GB"/>
        </w:rPr>
        <w:t>Universitat</w:t>
      </w:r>
      <w:proofErr w:type="spellEnd"/>
      <w:r w:rsidRPr="00AA2B2B">
        <w:rPr>
          <w:lang w:val="en-GB"/>
        </w:rPr>
        <w:t xml:space="preserve"> </w:t>
      </w:r>
      <w:proofErr w:type="spellStart"/>
      <w:r w:rsidRPr="00AA2B2B">
        <w:rPr>
          <w:lang w:val="en-GB"/>
        </w:rPr>
        <w:t>Autònoma</w:t>
      </w:r>
      <w:proofErr w:type="spellEnd"/>
      <w:r w:rsidRPr="00AA2B2B">
        <w:rPr>
          <w:lang w:val="en-GB"/>
        </w:rPr>
        <w:t xml:space="preserve"> de Barcelona and is Master CEMS.  Her main lines of interest are gender and entrepreneurship and Work-life balance. She has participated in several competitive projects from EU, Spanish government and Catalan government as well. Formerly she was lecturer at ESADE Business School. </w:t>
      </w:r>
    </w:p>
    <w:p w:rsidR="00AA2B2B" w:rsidRPr="00AA2B2B" w:rsidRDefault="00AA2B2B" w:rsidP="00AA2B2B">
      <w:pPr>
        <w:spacing w:line="276" w:lineRule="auto"/>
        <w:rPr>
          <w:lang w:val="en-GB"/>
        </w:rPr>
      </w:pPr>
    </w:p>
    <w:p w:rsidR="004F51FE" w:rsidRPr="00993DA2" w:rsidRDefault="004F51FE" w:rsidP="00AA2B2B">
      <w:pPr>
        <w:spacing w:line="276" w:lineRule="auto"/>
        <w:rPr>
          <w:bCs/>
          <w:lang w:val="en-US"/>
        </w:rPr>
      </w:pPr>
    </w:p>
    <w:sectPr w:rsidR="004F51FE" w:rsidRPr="00993DA2" w:rsidSect="00F17C4C">
      <w:footerReference w:type="default" r:id="rId7"/>
      <w:pgSz w:w="11906" w:h="16838"/>
      <w:pgMar w:top="1418" w:right="1701" w:bottom="141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4131" w:rsidRDefault="00A14131" w:rsidP="00A14131">
      <w:r>
        <w:separator/>
      </w:r>
    </w:p>
  </w:endnote>
  <w:endnote w:type="continuationSeparator" w:id="0">
    <w:p w:rsidR="00A14131" w:rsidRDefault="00A14131" w:rsidP="00A1413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984039"/>
      <w:docPartObj>
        <w:docPartGallery w:val="Page Numbers (Bottom of Page)"/>
        <w:docPartUnique/>
      </w:docPartObj>
    </w:sdtPr>
    <w:sdtContent>
      <w:p w:rsidR="00A14131" w:rsidRDefault="004D4C9B">
        <w:pPr>
          <w:pStyle w:val="Piedepgina"/>
          <w:jc w:val="right"/>
        </w:pPr>
        <w:r w:rsidRPr="00A14131">
          <w:rPr>
            <w:sz w:val="20"/>
            <w:szCs w:val="20"/>
          </w:rPr>
          <w:fldChar w:fldCharType="begin"/>
        </w:r>
        <w:r w:rsidR="00A14131" w:rsidRPr="00A14131">
          <w:rPr>
            <w:sz w:val="20"/>
            <w:szCs w:val="20"/>
          </w:rPr>
          <w:instrText xml:space="preserve"> PAGE   \* MERGEFORMAT </w:instrText>
        </w:r>
        <w:r w:rsidRPr="00A14131">
          <w:rPr>
            <w:sz w:val="20"/>
            <w:szCs w:val="20"/>
          </w:rPr>
          <w:fldChar w:fldCharType="separate"/>
        </w:r>
        <w:r w:rsidR="006500D7">
          <w:rPr>
            <w:noProof/>
            <w:sz w:val="20"/>
            <w:szCs w:val="20"/>
          </w:rPr>
          <w:t>2</w:t>
        </w:r>
        <w:r w:rsidRPr="00A14131">
          <w:rPr>
            <w:sz w:val="20"/>
            <w:szCs w:val="20"/>
          </w:rPr>
          <w:fldChar w:fldCharType="end"/>
        </w:r>
      </w:p>
    </w:sdtContent>
  </w:sdt>
  <w:p w:rsidR="00A14131" w:rsidRDefault="00A14131">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4131" w:rsidRDefault="00A14131" w:rsidP="00A14131">
      <w:r>
        <w:separator/>
      </w:r>
    </w:p>
  </w:footnote>
  <w:footnote w:type="continuationSeparator" w:id="0">
    <w:p w:rsidR="00A14131" w:rsidRDefault="00A14131" w:rsidP="00A1413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9F467A"/>
    <w:rsid w:val="0004221B"/>
    <w:rsid w:val="00074828"/>
    <w:rsid w:val="000B66EE"/>
    <w:rsid w:val="000C0E61"/>
    <w:rsid w:val="001361D2"/>
    <w:rsid w:val="00164FC0"/>
    <w:rsid w:val="00172CD8"/>
    <w:rsid w:val="001807CD"/>
    <w:rsid w:val="002743BB"/>
    <w:rsid w:val="00275A49"/>
    <w:rsid w:val="00295E15"/>
    <w:rsid w:val="002B1C17"/>
    <w:rsid w:val="003249A6"/>
    <w:rsid w:val="00364914"/>
    <w:rsid w:val="003B5F39"/>
    <w:rsid w:val="003F198F"/>
    <w:rsid w:val="004476D0"/>
    <w:rsid w:val="00454C16"/>
    <w:rsid w:val="00456EBF"/>
    <w:rsid w:val="00474D04"/>
    <w:rsid w:val="004A05A8"/>
    <w:rsid w:val="004B060C"/>
    <w:rsid w:val="004D4C9B"/>
    <w:rsid w:val="004F51FE"/>
    <w:rsid w:val="0052605F"/>
    <w:rsid w:val="0052649B"/>
    <w:rsid w:val="005467F3"/>
    <w:rsid w:val="00560B1F"/>
    <w:rsid w:val="005876DA"/>
    <w:rsid w:val="00596332"/>
    <w:rsid w:val="005C042C"/>
    <w:rsid w:val="005C12FD"/>
    <w:rsid w:val="0061247F"/>
    <w:rsid w:val="006500D7"/>
    <w:rsid w:val="00690057"/>
    <w:rsid w:val="0069401E"/>
    <w:rsid w:val="006D66C3"/>
    <w:rsid w:val="00763631"/>
    <w:rsid w:val="0078491A"/>
    <w:rsid w:val="00785EFE"/>
    <w:rsid w:val="008C03AF"/>
    <w:rsid w:val="00935B8B"/>
    <w:rsid w:val="00954CDB"/>
    <w:rsid w:val="00957C65"/>
    <w:rsid w:val="00973003"/>
    <w:rsid w:val="00993DA2"/>
    <w:rsid w:val="009B20B2"/>
    <w:rsid w:val="009F3DEF"/>
    <w:rsid w:val="009F467A"/>
    <w:rsid w:val="009F5073"/>
    <w:rsid w:val="00A14131"/>
    <w:rsid w:val="00A14ACA"/>
    <w:rsid w:val="00A235F8"/>
    <w:rsid w:val="00A648FA"/>
    <w:rsid w:val="00AA180D"/>
    <w:rsid w:val="00AA2B2B"/>
    <w:rsid w:val="00AA5B04"/>
    <w:rsid w:val="00B4750D"/>
    <w:rsid w:val="00B50787"/>
    <w:rsid w:val="00B551FB"/>
    <w:rsid w:val="00B804B8"/>
    <w:rsid w:val="00B94E38"/>
    <w:rsid w:val="00BE0699"/>
    <w:rsid w:val="00BE27CA"/>
    <w:rsid w:val="00C67FC5"/>
    <w:rsid w:val="00C70F41"/>
    <w:rsid w:val="00CD73E3"/>
    <w:rsid w:val="00CE033C"/>
    <w:rsid w:val="00D0692C"/>
    <w:rsid w:val="00D654DD"/>
    <w:rsid w:val="00DC553B"/>
    <w:rsid w:val="00DE0F3D"/>
    <w:rsid w:val="00DF6E62"/>
    <w:rsid w:val="00E06F5F"/>
    <w:rsid w:val="00EF5F70"/>
    <w:rsid w:val="00F04153"/>
    <w:rsid w:val="00F17C4C"/>
    <w:rsid w:val="00F44551"/>
    <w:rsid w:val="00F641F4"/>
    <w:rsid w:val="00F74FF3"/>
    <w:rsid w:val="00FB6C4E"/>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467A"/>
    <w:pPr>
      <w:suppressAutoHyphens/>
    </w:pPr>
    <w:rPr>
      <w:rFonts w:ascii="Times New Roman" w:eastAsia="Times New Roman" w:hAnsi="Times New Roman"/>
      <w:sz w:val="24"/>
      <w:szCs w:val="24"/>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Fuentedeprrafopredeter2">
    <w:name w:val="Fuente de párrafo predeter.2"/>
    <w:uiPriority w:val="99"/>
    <w:rsid w:val="00E06F5F"/>
  </w:style>
  <w:style w:type="paragraph" w:styleId="NormalWeb">
    <w:name w:val="Normal (Web)"/>
    <w:basedOn w:val="Normal"/>
    <w:uiPriority w:val="99"/>
    <w:rsid w:val="00E06F5F"/>
    <w:pPr>
      <w:spacing w:line="100" w:lineRule="atLeast"/>
      <w:textAlignment w:val="baseline"/>
    </w:pPr>
    <w:rPr>
      <w:rFonts w:eastAsia="SimSun" w:cs="Tahoma"/>
      <w:kern w:val="1"/>
      <w:lang w:eastAsia="hi-IN" w:bidi="hi-IN"/>
    </w:rPr>
  </w:style>
  <w:style w:type="paragraph" w:styleId="Ttulo">
    <w:name w:val="Title"/>
    <w:basedOn w:val="Normal"/>
    <w:next w:val="Normal"/>
    <w:link w:val="TtuloCar"/>
    <w:uiPriority w:val="99"/>
    <w:qFormat/>
    <w:locked/>
    <w:rsid w:val="003249A6"/>
    <w:pPr>
      <w:spacing w:before="240" w:after="60"/>
      <w:jc w:val="center"/>
      <w:outlineLvl w:val="0"/>
    </w:pPr>
    <w:rPr>
      <w:rFonts w:ascii="Cambria" w:hAnsi="Cambria"/>
      <w:b/>
      <w:bCs/>
      <w:kern w:val="28"/>
      <w:sz w:val="32"/>
      <w:szCs w:val="32"/>
    </w:rPr>
  </w:style>
  <w:style w:type="character" w:customStyle="1" w:styleId="TtuloCar">
    <w:name w:val="Título Car"/>
    <w:basedOn w:val="Fuentedeprrafopredeter"/>
    <w:link w:val="Ttulo"/>
    <w:uiPriority w:val="99"/>
    <w:locked/>
    <w:rsid w:val="003249A6"/>
    <w:rPr>
      <w:rFonts w:ascii="Cambria" w:hAnsi="Cambria" w:cs="Times New Roman"/>
      <w:b/>
      <w:bCs/>
      <w:kern w:val="28"/>
      <w:sz w:val="32"/>
      <w:szCs w:val="32"/>
      <w:lang w:eastAsia="ar-SA" w:bidi="ar-SA"/>
    </w:rPr>
  </w:style>
  <w:style w:type="character" w:customStyle="1" w:styleId="st">
    <w:name w:val="st"/>
    <w:basedOn w:val="Fuentedeprrafopredeter"/>
    <w:uiPriority w:val="99"/>
    <w:rsid w:val="00EF5F70"/>
    <w:rPr>
      <w:rFonts w:cs="Times New Roman"/>
    </w:rPr>
  </w:style>
  <w:style w:type="paragraph" w:styleId="Encabezado">
    <w:name w:val="header"/>
    <w:basedOn w:val="Normal"/>
    <w:link w:val="EncabezadoCar"/>
    <w:uiPriority w:val="99"/>
    <w:unhideWhenUsed/>
    <w:rsid w:val="00A14131"/>
    <w:pPr>
      <w:tabs>
        <w:tab w:val="center" w:pos="4252"/>
        <w:tab w:val="right" w:pos="8504"/>
      </w:tabs>
    </w:pPr>
  </w:style>
  <w:style w:type="character" w:customStyle="1" w:styleId="EncabezadoCar">
    <w:name w:val="Encabezado Car"/>
    <w:basedOn w:val="Fuentedeprrafopredeter"/>
    <w:link w:val="Encabezado"/>
    <w:uiPriority w:val="99"/>
    <w:rsid w:val="00A14131"/>
    <w:rPr>
      <w:rFonts w:ascii="Times New Roman" w:eastAsia="Times New Roman" w:hAnsi="Times New Roman"/>
      <w:sz w:val="24"/>
      <w:szCs w:val="24"/>
      <w:lang w:eastAsia="ar-SA"/>
    </w:rPr>
  </w:style>
  <w:style w:type="paragraph" w:styleId="Piedepgina">
    <w:name w:val="footer"/>
    <w:basedOn w:val="Normal"/>
    <w:link w:val="PiedepginaCar"/>
    <w:uiPriority w:val="99"/>
    <w:unhideWhenUsed/>
    <w:rsid w:val="00A14131"/>
    <w:pPr>
      <w:tabs>
        <w:tab w:val="center" w:pos="4252"/>
        <w:tab w:val="right" w:pos="8504"/>
      </w:tabs>
    </w:pPr>
  </w:style>
  <w:style w:type="character" w:customStyle="1" w:styleId="PiedepginaCar">
    <w:name w:val="Pie de página Car"/>
    <w:basedOn w:val="Fuentedeprrafopredeter"/>
    <w:link w:val="Piedepgina"/>
    <w:uiPriority w:val="99"/>
    <w:rsid w:val="00A14131"/>
    <w:rPr>
      <w:rFonts w:ascii="Times New Roman" w:eastAsia="Times New Roman" w:hAnsi="Times New Roman"/>
      <w:sz w:val="24"/>
      <w:szCs w:val="24"/>
      <w:lang w:eastAsia="ar-SA"/>
    </w:rPr>
  </w:style>
</w:styles>
</file>

<file path=word/webSettings.xml><?xml version="1.0" encoding="utf-8"?>
<w:webSettings xmlns:r="http://schemas.openxmlformats.org/officeDocument/2006/relationships" xmlns:w="http://schemas.openxmlformats.org/wordprocessingml/2006/main">
  <w:divs>
    <w:div w:id="1622879418">
      <w:marLeft w:val="0"/>
      <w:marRight w:val="0"/>
      <w:marTop w:val="0"/>
      <w:marBottom w:val="0"/>
      <w:divBdr>
        <w:top w:val="none" w:sz="0" w:space="0" w:color="auto"/>
        <w:left w:val="none" w:sz="0" w:space="0" w:color="auto"/>
        <w:bottom w:val="none" w:sz="0" w:space="0" w:color="auto"/>
        <w:right w:val="none" w:sz="0" w:space="0" w:color="auto"/>
      </w:divBdr>
      <w:divsChild>
        <w:div w:id="1622879416">
          <w:marLeft w:val="0"/>
          <w:marRight w:val="0"/>
          <w:marTop w:val="0"/>
          <w:marBottom w:val="0"/>
          <w:divBdr>
            <w:top w:val="none" w:sz="0" w:space="0" w:color="auto"/>
            <w:left w:val="none" w:sz="0" w:space="0" w:color="auto"/>
            <w:bottom w:val="none" w:sz="0" w:space="0" w:color="auto"/>
            <w:right w:val="none" w:sz="0" w:space="0" w:color="auto"/>
          </w:divBdr>
        </w:div>
        <w:div w:id="16228794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76F394-CB90-4DAD-BD96-26C1B5A5D0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1141</Words>
  <Characters>6848</Characters>
  <Application>Microsoft Office Word</Application>
  <DocSecurity>0</DocSecurity>
  <Lines>57</Lines>
  <Paragraphs>15</Paragraphs>
  <ScaleCrop>false</ScaleCrop>
  <Company>Hewlett-Packard</Company>
  <LinksUpToDate>false</LinksUpToDate>
  <CharactersWithSpaces>7974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dc:creator>
  <cp:lastModifiedBy>laura</cp:lastModifiedBy>
  <cp:revision>9</cp:revision>
  <cp:lastPrinted>2013-01-21T18:30:00Z</cp:lastPrinted>
  <dcterms:created xsi:type="dcterms:W3CDTF">2013-02-06T12:18:00Z</dcterms:created>
  <dcterms:modified xsi:type="dcterms:W3CDTF">2013-02-06T14:01:00Z</dcterms:modified>
</cp:coreProperties>
</file>